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8" w:type="dxa"/>
        <w:tblLook w:val="01E0" w:firstRow="1" w:lastRow="1" w:firstColumn="1" w:lastColumn="1" w:noHBand="0" w:noVBand="0"/>
      </w:tblPr>
      <w:tblGrid>
        <w:gridCol w:w="10800"/>
      </w:tblGrid>
      <w:tr w:rsidR="00115AAC" w:rsidRPr="00125B41" w14:paraId="3654BDD5" w14:textId="77777777">
        <w:tc>
          <w:tcPr>
            <w:tcW w:w="10800" w:type="dxa"/>
            <w:tcBorders>
              <w:top w:val="double" w:sz="4" w:space="0" w:color="auto"/>
            </w:tcBorders>
          </w:tcPr>
          <w:p w14:paraId="4A944CD7" w14:textId="77777777" w:rsidR="00115AAC" w:rsidRPr="00C902F6" w:rsidRDefault="00115AAC" w:rsidP="00622D9F">
            <w:pPr>
              <w:ind w:right="-540"/>
              <w:jc w:val="center"/>
              <w:rPr>
                <w:b/>
                <w:sz w:val="18"/>
              </w:rPr>
            </w:pPr>
          </w:p>
        </w:tc>
      </w:tr>
      <w:tr w:rsidR="00115AAC" w:rsidRPr="00397C7B" w14:paraId="569A7AB4" w14:textId="77777777">
        <w:tc>
          <w:tcPr>
            <w:tcW w:w="10800" w:type="dxa"/>
          </w:tcPr>
          <w:p w14:paraId="6C03532B" w14:textId="77777777" w:rsidR="00115AAC" w:rsidRPr="00397C7B" w:rsidRDefault="00115AAC" w:rsidP="00622D9F">
            <w:pPr>
              <w:pStyle w:val="Heading2"/>
              <w:ind w:right="-540"/>
              <w:rPr>
                <w:rFonts w:ascii="Times New Roman" w:hAnsi="Times New Roman" w:cs="Times New Roman"/>
                <w:sz w:val="24"/>
              </w:rPr>
            </w:pPr>
            <w:r w:rsidRPr="00397C7B">
              <w:rPr>
                <w:rFonts w:ascii="Times New Roman" w:hAnsi="Times New Roman" w:cs="Times New Roman"/>
                <w:sz w:val="24"/>
              </w:rPr>
              <w:t>PLUMAS COUNTY</w:t>
            </w:r>
          </w:p>
        </w:tc>
      </w:tr>
      <w:tr w:rsidR="00115AAC" w:rsidRPr="00397C7B" w14:paraId="71E7E95D" w14:textId="77777777">
        <w:tc>
          <w:tcPr>
            <w:tcW w:w="10800" w:type="dxa"/>
          </w:tcPr>
          <w:p w14:paraId="7F621C62" w14:textId="77777777" w:rsidR="00115AAC" w:rsidRPr="00397C7B" w:rsidRDefault="00115AAC" w:rsidP="00622D9F">
            <w:pPr>
              <w:ind w:right="-540"/>
              <w:jc w:val="center"/>
              <w:rPr>
                <w:b/>
              </w:rPr>
            </w:pPr>
            <w:r w:rsidRPr="00397C7B">
              <w:rPr>
                <w:b/>
              </w:rPr>
              <w:t>ZONING ADMINISTRATOR</w:t>
            </w:r>
          </w:p>
        </w:tc>
      </w:tr>
      <w:tr w:rsidR="00115AAC" w:rsidRPr="00397C7B" w14:paraId="6EA215E6" w14:textId="77777777">
        <w:tc>
          <w:tcPr>
            <w:tcW w:w="10800" w:type="dxa"/>
          </w:tcPr>
          <w:p w14:paraId="68F08819" w14:textId="3E18A35F" w:rsidR="005629FD" w:rsidRPr="00397C7B" w:rsidRDefault="00115AAC" w:rsidP="00EF70BC">
            <w:pPr>
              <w:ind w:right="-108"/>
              <w:jc w:val="center"/>
            </w:pPr>
            <w:r w:rsidRPr="00397C7B">
              <w:t xml:space="preserve">Minutes of the </w:t>
            </w:r>
            <w:r w:rsidR="00CF0DBF">
              <w:t>Special</w:t>
            </w:r>
            <w:r w:rsidR="008A5CCD" w:rsidRPr="00397C7B">
              <w:t xml:space="preserve"> </w:t>
            </w:r>
            <w:r w:rsidR="00125B41" w:rsidRPr="00397C7B">
              <w:t>Meeting o</w:t>
            </w:r>
            <w:r w:rsidRPr="00397C7B">
              <w:t>f</w:t>
            </w:r>
            <w:r w:rsidR="00317D09" w:rsidRPr="00397C7B">
              <w:t xml:space="preserve"> </w:t>
            </w:r>
            <w:r w:rsidR="00E30EC0">
              <w:t>February 19</w:t>
            </w:r>
            <w:r w:rsidR="000F0DEA" w:rsidRPr="00397C7B">
              <w:t>, 202</w:t>
            </w:r>
            <w:r w:rsidR="0043350E" w:rsidRPr="00397C7B">
              <w:t>5</w:t>
            </w:r>
          </w:p>
        </w:tc>
      </w:tr>
      <w:tr w:rsidR="001B4675" w:rsidRPr="00397C7B" w14:paraId="36CD53B5" w14:textId="77777777">
        <w:trPr>
          <w:trHeight w:val="207"/>
        </w:trPr>
        <w:tc>
          <w:tcPr>
            <w:tcW w:w="10800" w:type="dxa"/>
            <w:tcBorders>
              <w:bottom w:val="double" w:sz="4" w:space="0" w:color="auto"/>
            </w:tcBorders>
          </w:tcPr>
          <w:p w14:paraId="5B2F0B32" w14:textId="77777777" w:rsidR="001B4675" w:rsidRPr="00397C7B" w:rsidRDefault="001B4675" w:rsidP="001B4675">
            <w:pPr>
              <w:ind w:right="-108"/>
              <w:rPr>
                <w:sz w:val="18"/>
              </w:rPr>
            </w:pPr>
          </w:p>
        </w:tc>
      </w:tr>
    </w:tbl>
    <w:p w14:paraId="6D338BF3" w14:textId="2C2C8AC0" w:rsidR="00836720" w:rsidRPr="00397C7B" w:rsidRDefault="00115AAC" w:rsidP="00695BDC">
      <w:pPr>
        <w:spacing w:before="120" w:after="120"/>
        <w:jc w:val="both"/>
      </w:pPr>
      <w:r w:rsidRPr="00397C7B">
        <w:t>The Plumas County Zoning Administrator convene</w:t>
      </w:r>
      <w:r w:rsidR="00C248BB" w:rsidRPr="00397C7B">
        <w:t>d</w:t>
      </w:r>
      <w:r w:rsidRPr="00397C7B">
        <w:t xml:space="preserve"> in a meeting on</w:t>
      </w:r>
      <w:r w:rsidR="00DD01A1" w:rsidRPr="00397C7B">
        <w:t xml:space="preserve"> </w:t>
      </w:r>
      <w:r w:rsidR="00E30EC0">
        <w:t>February 19</w:t>
      </w:r>
      <w:r w:rsidR="0043350E" w:rsidRPr="00397C7B">
        <w:t>, 2025</w:t>
      </w:r>
      <w:r w:rsidR="00DD01A1" w:rsidRPr="00397C7B">
        <w:t>,</w:t>
      </w:r>
      <w:r w:rsidR="009F7BC5" w:rsidRPr="00397C7B">
        <w:t xml:space="preserve"> at </w:t>
      </w:r>
      <w:r w:rsidR="0033695F" w:rsidRPr="00397C7B">
        <w:t>10</w:t>
      </w:r>
      <w:r w:rsidR="004B240F" w:rsidRPr="00397C7B">
        <w:t>:0</w:t>
      </w:r>
      <w:r w:rsidR="00E30EC0">
        <w:t>2</w:t>
      </w:r>
      <w:r w:rsidR="00CF10B8" w:rsidRPr="00397C7B">
        <w:t xml:space="preserve"> </w:t>
      </w:r>
      <w:r w:rsidRPr="00397C7B">
        <w:t xml:space="preserve">a.m. in the </w:t>
      </w:r>
      <w:r w:rsidR="00C42DB2" w:rsidRPr="00397C7B">
        <w:t>Permit Center Conference Room, Quincy</w:t>
      </w:r>
      <w:r w:rsidR="006D1D9C" w:rsidRPr="00397C7B">
        <w:t>.</w:t>
      </w:r>
      <w:r w:rsidR="00E2162F" w:rsidRPr="00397C7B">
        <w:t xml:space="preserve"> </w:t>
      </w:r>
      <w:r w:rsidR="00386736" w:rsidRPr="00397C7B">
        <w:t xml:space="preserve">Interim </w:t>
      </w:r>
      <w:r w:rsidRPr="00397C7B">
        <w:t xml:space="preserve">Zoning Administrator, </w:t>
      </w:r>
      <w:r w:rsidR="000E4010" w:rsidRPr="00397C7B">
        <w:t>Jim Graham</w:t>
      </w:r>
      <w:r w:rsidRPr="00397C7B">
        <w:t>, presiding</w:t>
      </w:r>
      <w:r w:rsidR="00B6007F" w:rsidRPr="00397C7B">
        <w:t>.</w:t>
      </w:r>
      <w:r w:rsidR="00D46EDE" w:rsidRPr="00397C7B">
        <w:t xml:space="preserve"> </w:t>
      </w:r>
      <w:r w:rsidR="002E4E45" w:rsidRPr="00397C7B">
        <w:t>Planning Director, Tracey Ferguson,</w:t>
      </w:r>
      <w:r w:rsidR="0043350E" w:rsidRPr="00397C7B">
        <w:t xml:space="preserve"> </w:t>
      </w:r>
      <w:r w:rsidR="00CF0DBF">
        <w:t>and Marco Velazquez, Associate Planner, are</w:t>
      </w:r>
      <w:r w:rsidR="0043350E" w:rsidRPr="00397C7B">
        <w:t xml:space="preserve"> in attendance.</w:t>
      </w:r>
    </w:p>
    <w:p w14:paraId="70EE6678" w14:textId="77777777" w:rsidR="00BE2E55" w:rsidRPr="00397C7B" w:rsidRDefault="00115AAC" w:rsidP="00695BDC">
      <w:pPr>
        <w:pStyle w:val="ListParagraph"/>
        <w:numPr>
          <w:ilvl w:val="0"/>
          <w:numId w:val="3"/>
        </w:numPr>
        <w:spacing w:before="120" w:after="120"/>
        <w:ind w:left="540" w:hanging="540"/>
        <w:jc w:val="both"/>
        <w:rPr>
          <w:b/>
          <w:u w:val="single"/>
        </w:rPr>
      </w:pPr>
      <w:r w:rsidRPr="00397C7B">
        <w:rPr>
          <w:b/>
          <w:u w:val="single"/>
        </w:rPr>
        <w:t>PUBLIC COMMENT OPPORTUNITY</w:t>
      </w:r>
    </w:p>
    <w:p w14:paraId="5178AA58" w14:textId="6B7A43F9" w:rsidR="00836720" w:rsidRPr="00397C7B" w:rsidRDefault="00460803" w:rsidP="00695BDC">
      <w:pPr>
        <w:spacing w:before="120" w:after="120"/>
        <w:ind w:left="720" w:hanging="187"/>
        <w:jc w:val="both"/>
      </w:pPr>
      <w:r w:rsidRPr="00397C7B">
        <w:t>N</w:t>
      </w:r>
      <w:r w:rsidR="00115AAC" w:rsidRPr="00397C7B">
        <w:t xml:space="preserve">o public comment </w:t>
      </w:r>
      <w:r w:rsidRPr="00397C7B">
        <w:t xml:space="preserve">is </w:t>
      </w:r>
      <w:r w:rsidR="00115AAC" w:rsidRPr="00397C7B">
        <w:t>presented.</w:t>
      </w:r>
    </w:p>
    <w:p w14:paraId="7A90F1D2" w14:textId="352BF8D1" w:rsidR="000F0DEA" w:rsidRPr="0017474A" w:rsidRDefault="00B762EC" w:rsidP="00695BDC">
      <w:pPr>
        <w:pStyle w:val="ListParagraph"/>
        <w:numPr>
          <w:ilvl w:val="0"/>
          <w:numId w:val="3"/>
        </w:numPr>
        <w:spacing w:before="120" w:after="120"/>
        <w:ind w:left="540" w:hanging="540"/>
        <w:jc w:val="both"/>
        <w:rPr>
          <w:rFonts w:eastAsiaTheme="minorHAnsi"/>
          <w:b/>
          <w:bCs/>
          <w:szCs w:val="22"/>
        </w:rPr>
      </w:pPr>
      <w:r w:rsidRPr="0017474A">
        <w:rPr>
          <w:rFonts w:eastAsiaTheme="minorHAnsi"/>
          <w:b/>
          <w:bCs/>
          <w:szCs w:val="22"/>
          <w:u w:val="single"/>
        </w:rPr>
        <w:t>VARIANCE: NORTH STATE GROCERY, INC.; APN 100-081-003; T.28N/R.7E/S.5 MDM</w:t>
      </w:r>
    </w:p>
    <w:p w14:paraId="58207012" w14:textId="5CE0A008" w:rsidR="00E30EC0" w:rsidRDefault="00B83108" w:rsidP="00695BDC">
      <w:pPr>
        <w:pStyle w:val="ListParagraph"/>
        <w:spacing w:before="120" w:after="120"/>
        <w:ind w:left="540"/>
        <w:jc w:val="both"/>
        <w:rPr>
          <w:rFonts w:eastAsiaTheme="minorHAnsi"/>
          <w:szCs w:val="22"/>
        </w:rPr>
      </w:pPr>
      <w:r>
        <w:rPr>
          <w:rFonts w:eastAsiaTheme="minorHAnsi"/>
          <w:szCs w:val="22"/>
        </w:rPr>
        <w:t xml:space="preserve">As no one is present to represent this item, it is </w:t>
      </w:r>
      <w:r w:rsidR="00785CF8">
        <w:rPr>
          <w:rFonts w:eastAsiaTheme="minorHAnsi"/>
          <w:szCs w:val="22"/>
        </w:rPr>
        <w:t>continued</w:t>
      </w:r>
      <w:r>
        <w:rPr>
          <w:rFonts w:eastAsiaTheme="minorHAnsi"/>
          <w:szCs w:val="22"/>
        </w:rPr>
        <w:t xml:space="preserve"> later </w:t>
      </w:r>
      <w:r w:rsidR="00785CF8">
        <w:rPr>
          <w:rFonts w:eastAsiaTheme="minorHAnsi"/>
          <w:szCs w:val="22"/>
        </w:rPr>
        <w:t xml:space="preserve">in </w:t>
      </w:r>
      <w:r>
        <w:rPr>
          <w:rFonts w:eastAsiaTheme="minorHAnsi"/>
          <w:szCs w:val="22"/>
        </w:rPr>
        <w:t>the agenda.</w:t>
      </w:r>
    </w:p>
    <w:p w14:paraId="7ED69FAB" w14:textId="7AEC85D8" w:rsidR="00E30EC0" w:rsidRPr="00E30EC0" w:rsidRDefault="00E30EC0" w:rsidP="00695BDC">
      <w:pPr>
        <w:pStyle w:val="ListParagraph"/>
        <w:numPr>
          <w:ilvl w:val="0"/>
          <w:numId w:val="3"/>
        </w:numPr>
        <w:spacing w:before="120" w:after="120"/>
        <w:ind w:left="540" w:hanging="540"/>
        <w:jc w:val="both"/>
        <w:rPr>
          <w:rFonts w:eastAsiaTheme="minorHAnsi"/>
          <w:szCs w:val="22"/>
        </w:rPr>
      </w:pPr>
      <w:r>
        <w:rPr>
          <w:rFonts w:eastAsiaTheme="minorHAnsi"/>
          <w:b/>
          <w:bCs/>
          <w:szCs w:val="22"/>
          <w:u w:val="single"/>
        </w:rPr>
        <w:t xml:space="preserve">EXTENSION OF TIME </w:t>
      </w:r>
      <w:r w:rsidR="00EC56A0">
        <w:rPr>
          <w:rFonts w:eastAsiaTheme="minorHAnsi"/>
          <w:b/>
          <w:bCs/>
          <w:szCs w:val="22"/>
          <w:u w:val="single"/>
        </w:rPr>
        <w:t xml:space="preserve">OF TENTATIVE PARCEL MAP AND </w:t>
      </w:r>
      <w:r>
        <w:rPr>
          <w:rFonts w:eastAsiaTheme="minorHAnsi"/>
          <w:b/>
          <w:bCs/>
          <w:szCs w:val="22"/>
          <w:u w:val="single"/>
        </w:rPr>
        <w:t>TO RECORD FINAL PARCEL MAP: WEHRMAN, LANCE; APN 125-420-060; T.22N/R.13E/S.3 MDM</w:t>
      </w:r>
    </w:p>
    <w:p w14:paraId="6C669D00" w14:textId="77777777" w:rsidR="00C70BC5" w:rsidRDefault="00E30EC0" w:rsidP="00695BDC">
      <w:pPr>
        <w:pStyle w:val="ListParagraph"/>
        <w:spacing w:before="120" w:after="120"/>
        <w:ind w:left="540"/>
        <w:jc w:val="both"/>
        <w:rPr>
          <w:rFonts w:eastAsiaTheme="minorHAnsi"/>
          <w:szCs w:val="22"/>
        </w:rPr>
      </w:pPr>
      <w:r>
        <w:rPr>
          <w:rFonts w:eastAsiaTheme="minorHAnsi"/>
          <w:szCs w:val="22"/>
        </w:rPr>
        <w:t>The request for an extension of time of two years to record the final parcel map for a previously approved tentative parcel map (TPM 4-21/22-01) dividing a 3.36-acre parcel into two parcels of 1.90 and 1.46 acres for commercial use, located at 73815 S. Delleker Road, Delleker, is presented.</w:t>
      </w:r>
      <w:r w:rsidR="00001544">
        <w:rPr>
          <w:rFonts w:eastAsiaTheme="minorHAnsi"/>
          <w:szCs w:val="22"/>
        </w:rPr>
        <w:t xml:space="preserve"> Tracey Ferguson, Planning Director, gives a presentation as reflected in the staff report. </w:t>
      </w:r>
    </w:p>
    <w:p w14:paraId="5CEEF128" w14:textId="77777777" w:rsidR="00C70BC5" w:rsidRDefault="00001544" w:rsidP="00695BDC">
      <w:pPr>
        <w:pStyle w:val="ListParagraph"/>
        <w:spacing w:before="120" w:after="120"/>
        <w:ind w:left="540"/>
        <w:jc w:val="both"/>
        <w:rPr>
          <w:rFonts w:eastAsiaTheme="minorHAnsi"/>
          <w:szCs w:val="22"/>
        </w:rPr>
      </w:pPr>
      <w:r>
        <w:rPr>
          <w:rFonts w:eastAsiaTheme="minorHAnsi"/>
          <w:szCs w:val="22"/>
        </w:rPr>
        <w:t>Dan Bastian</w:t>
      </w:r>
      <w:r w:rsidR="003123AB">
        <w:rPr>
          <w:rFonts w:eastAsiaTheme="minorHAnsi"/>
          <w:szCs w:val="22"/>
        </w:rPr>
        <w:t xml:space="preserve"> of Bastian Engineering</w:t>
      </w:r>
      <w:r>
        <w:rPr>
          <w:rFonts w:eastAsiaTheme="minorHAnsi"/>
          <w:szCs w:val="22"/>
        </w:rPr>
        <w:t xml:space="preserve">, representing the applicant, states he has no questions. </w:t>
      </w:r>
    </w:p>
    <w:p w14:paraId="0CAD7CDA" w14:textId="37A20036" w:rsidR="00E30EC0" w:rsidRDefault="00001544" w:rsidP="00695BDC">
      <w:pPr>
        <w:pStyle w:val="ListParagraph"/>
        <w:spacing w:before="120" w:after="120"/>
        <w:ind w:left="540"/>
        <w:jc w:val="both"/>
        <w:rPr>
          <w:rFonts w:eastAsiaTheme="minorHAnsi"/>
          <w:szCs w:val="22"/>
        </w:rPr>
      </w:pPr>
      <w:r>
        <w:rPr>
          <w:rFonts w:eastAsiaTheme="minorHAnsi"/>
          <w:szCs w:val="22"/>
        </w:rPr>
        <w:t>The public hearing is opened at 10:11 a.m. There being no comments, the hearing is closed at 10:11 a.m.</w:t>
      </w:r>
    </w:p>
    <w:p w14:paraId="3569E678" w14:textId="7BF168F8" w:rsidR="00001544" w:rsidRPr="001916AD" w:rsidRDefault="00001544" w:rsidP="00695BDC">
      <w:pPr>
        <w:pStyle w:val="ListParagraph"/>
        <w:spacing w:before="120" w:after="120"/>
        <w:ind w:left="540"/>
        <w:jc w:val="both"/>
        <w:rPr>
          <w:rFonts w:eastAsiaTheme="minorHAnsi"/>
          <w:b/>
          <w:bCs/>
          <w:szCs w:val="22"/>
        </w:rPr>
      </w:pPr>
      <w:r w:rsidRPr="001916AD">
        <w:rPr>
          <w:rFonts w:eastAsiaTheme="minorHAnsi"/>
          <w:b/>
          <w:bCs/>
          <w:szCs w:val="22"/>
        </w:rPr>
        <w:t>DECISION</w:t>
      </w:r>
    </w:p>
    <w:p w14:paraId="0EE07661" w14:textId="5ED7BB22" w:rsidR="00001544" w:rsidRDefault="00231E13" w:rsidP="00695BDC">
      <w:pPr>
        <w:pStyle w:val="ListParagraph"/>
        <w:spacing w:before="120" w:after="120"/>
        <w:ind w:left="540"/>
        <w:jc w:val="both"/>
        <w:rPr>
          <w:rFonts w:eastAsiaTheme="minorHAnsi"/>
          <w:szCs w:val="22"/>
        </w:rPr>
      </w:pPr>
      <w:r>
        <w:rPr>
          <w:rFonts w:eastAsiaTheme="minorHAnsi"/>
          <w:szCs w:val="22"/>
        </w:rPr>
        <w:t xml:space="preserve">Interim Zoning Administrator, </w:t>
      </w:r>
      <w:r w:rsidR="00001544">
        <w:rPr>
          <w:rFonts w:eastAsiaTheme="minorHAnsi"/>
          <w:szCs w:val="22"/>
        </w:rPr>
        <w:t>Jim Graham,</w:t>
      </w:r>
      <w:r>
        <w:rPr>
          <w:rFonts w:eastAsiaTheme="minorHAnsi"/>
          <w:szCs w:val="22"/>
        </w:rPr>
        <w:t xml:space="preserve"> </w:t>
      </w:r>
      <w:r w:rsidR="00001544">
        <w:rPr>
          <w:rFonts w:eastAsiaTheme="minorHAnsi"/>
          <w:szCs w:val="22"/>
        </w:rPr>
        <w:t>finds the project exempt from the California Environmental Quality Act under CEQA Guidelines Section 15061(b)(3), making Findings A and B; and approves the Extension of Time subject to the conditions of approval outlined in Exhibit 11</w:t>
      </w:r>
      <w:r w:rsidR="00F7754E">
        <w:rPr>
          <w:rFonts w:eastAsiaTheme="minorHAnsi"/>
          <w:szCs w:val="22"/>
        </w:rPr>
        <w:t xml:space="preserve"> consistent with the Zoning Administrator approval on November 9, 2022, </w:t>
      </w:r>
      <w:r w:rsidR="00001544">
        <w:rPr>
          <w:rFonts w:eastAsiaTheme="minorHAnsi"/>
          <w:szCs w:val="22"/>
        </w:rPr>
        <w:t>along with findings A through F as follows:</w:t>
      </w:r>
    </w:p>
    <w:p w14:paraId="23E1DD35" w14:textId="1561015C" w:rsidR="001916AD" w:rsidRPr="001916AD" w:rsidRDefault="00F7754E" w:rsidP="00695BDC">
      <w:pPr>
        <w:pStyle w:val="ListParagraph"/>
        <w:spacing w:before="120" w:after="120"/>
        <w:ind w:left="540"/>
        <w:jc w:val="both"/>
        <w:rPr>
          <w:rFonts w:eastAsiaTheme="minorHAnsi"/>
          <w:b/>
          <w:bCs/>
          <w:szCs w:val="22"/>
        </w:rPr>
      </w:pPr>
      <w:r>
        <w:rPr>
          <w:rFonts w:eastAsiaTheme="minorHAnsi"/>
          <w:b/>
          <w:bCs/>
          <w:szCs w:val="22"/>
        </w:rPr>
        <w:t xml:space="preserve">ENVIRONMENTAL </w:t>
      </w:r>
      <w:r w:rsidR="001916AD" w:rsidRPr="001916AD">
        <w:rPr>
          <w:rFonts w:eastAsiaTheme="minorHAnsi"/>
          <w:b/>
          <w:bCs/>
          <w:szCs w:val="22"/>
        </w:rPr>
        <w:t>FINDINGS</w:t>
      </w:r>
    </w:p>
    <w:p w14:paraId="02C77B34" w14:textId="4D542B27" w:rsidR="001916AD" w:rsidRDefault="001916AD" w:rsidP="00947F62">
      <w:pPr>
        <w:pStyle w:val="ListParagraph"/>
        <w:numPr>
          <w:ilvl w:val="0"/>
          <w:numId w:val="7"/>
        </w:numPr>
        <w:spacing w:before="120" w:after="120"/>
        <w:jc w:val="both"/>
        <w:rPr>
          <w:rFonts w:eastAsiaTheme="minorHAnsi"/>
          <w:szCs w:val="22"/>
        </w:rPr>
      </w:pPr>
      <w:r>
        <w:rPr>
          <w:rFonts w:eastAsiaTheme="minorHAnsi"/>
          <w:szCs w:val="22"/>
        </w:rPr>
        <w:t>That it can be seen with certainty, based upon review of the initial environmental assessment, that there is no possibility that the project may have a significant impact on the environment. An Initial Study checklist was completed for the project; and</w:t>
      </w:r>
    </w:p>
    <w:p w14:paraId="3650A029" w14:textId="61C93847" w:rsidR="001916AD" w:rsidRDefault="001916AD" w:rsidP="00947F62">
      <w:pPr>
        <w:pStyle w:val="ListParagraph"/>
        <w:numPr>
          <w:ilvl w:val="0"/>
          <w:numId w:val="7"/>
        </w:numPr>
        <w:spacing w:before="120" w:after="120"/>
        <w:jc w:val="both"/>
        <w:rPr>
          <w:rFonts w:eastAsiaTheme="minorHAnsi"/>
          <w:szCs w:val="22"/>
        </w:rPr>
      </w:pPr>
      <w:r>
        <w:rPr>
          <w:rFonts w:eastAsiaTheme="minorHAnsi"/>
          <w:szCs w:val="22"/>
        </w:rPr>
        <w:t>The custodian and location of the documents which constitute the record of these proceedings is the Plumas County Planning Department, 555 Main Street, Quincy, California.</w:t>
      </w:r>
    </w:p>
    <w:p w14:paraId="23E93CCD" w14:textId="18A36FBE" w:rsidR="001916AD" w:rsidRPr="001916AD" w:rsidRDefault="001916AD" w:rsidP="00695BDC">
      <w:pPr>
        <w:spacing w:before="120" w:after="120"/>
        <w:ind w:left="540"/>
        <w:jc w:val="both"/>
        <w:rPr>
          <w:rFonts w:eastAsiaTheme="minorHAnsi"/>
          <w:b/>
          <w:bCs/>
          <w:szCs w:val="22"/>
        </w:rPr>
      </w:pPr>
      <w:r w:rsidRPr="001916AD">
        <w:rPr>
          <w:rFonts w:eastAsiaTheme="minorHAnsi"/>
          <w:b/>
          <w:bCs/>
          <w:szCs w:val="22"/>
        </w:rPr>
        <w:t>CONDITIONS</w:t>
      </w:r>
    </w:p>
    <w:p w14:paraId="6A072A78" w14:textId="2A95474E" w:rsidR="001916AD" w:rsidRDefault="001916AD" w:rsidP="00947F62">
      <w:pPr>
        <w:pStyle w:val="ListParagraph"/>
        <w:numPr>
          <w:ilvl w:val="0"/>
          <w:numId w:val="8"/>
        </w:numPr>
        <w:spacing w:before="120" w:after="120"/>
        <w:jc w:val="both"/>
        <w:rPr>
          <w:rFonts w:eastAsiaTheme="minorHAnsi"/>
          <w:szCs w:val="22"/>
        </w:rPr>
      </w:pPr>
      <w:r>
        <w:rPr>
          <w:rFonts w:eastAsiaTheme="minorHAnsi"/>
          <w:szCs w:val="22"/>
        </w:rPr>
        <w:t>All conditions of approval for TPM 4-21/22-01, approved on November 9, 2022, by the Plumas County Zoning Administrator, shall be satisfied, except that Condition #2 is amended to read as follows:</w:t>
      </w:r>
    </w:p>
    <w:p w14:paraId="4D619770" w14:textId="357769A6" w:rsidR="001916AD" w:rsidRDefault="001916AD" w:rsidP="00695BDC">
      <w:pPr>
        <w:pStyle w:val="ListParagraph"/>
        <w:spacing w:before="120" w:after="120"/>
        <w:ind w:left="1440" w:right="1440"/>
        <w:jc w:val="both"/>
        <w:rPr>
          <w:rFonts w:eastAsiaTheme="minorHAnsi"/>
          <w:szCs w:val="22"/>
        </w:rPr>
      </w:pPr>
      <w:r>
        <w:rPr>
          <w:rFonts w:eastAsiaTheme="minorHAnsi"/>
          <w:szCs w:val="22"/>
        </w:rPr>
        <w:t xml:space="preserve">The Tentative </w:t>
      </w:r>
      <w:r w:rsidR="002A2CBF">
        <w:rPr>
          <w:rFonts w:eastAsiaTheme="minorHAnsi"/>
          <w:szCs w:val="22"/>
        </w:rPr>
        <w:t>P</w:t>
      </w:r>
      <w:r>
        <w:rPr>
          <w:rFonts w:eastAsiaTheme="minorHAnsi"/>
          <w:szCs w:val="22"/>
        </w:rPr>
        <w:t>arcel Map date of expiration shall be November 9, 2026, and the Final Parcel Map shall be recorded prior to November 9, 2026, or an Extension of Time shall be filed.</w:t>
      </w:r>
    </w:p>
    <w:p w14:paraId="0BE5E9A6" w14:textId="0AB466BC" w:rsidR="00F7754E" w:rsidRPr="00F7754E" w:rsidRDefault="00F7754E" w:rsidP="00695BDC">
      <w:pPr>
        <w:spacing w:before="120" w:after="120"/>
        <w:ind w:right="1440"/>
        <w:jc w:val="both"/>
        <w:rPr>
          <w:rFonts w:eastAsiaTheme="minorHAnsi"/>
          <w:b/>
          <w:bCs/>
          <w:szCs w:val="22"/>
        </w:rPr>
      </w:pPr>
      <w:r>
        <w:rPr>
          <w:rFonts w:eastAsiaTheme="minorHAnsi"/>
          <w:szCs w:val="22"/>
        </w:rPr>
        <w:tab/>
      </w:r>
      <w:r w:rsidRPr="00F7754E">
        <w:rPr>
          <w:rFonts w:eastAsiaTheme="minorHAnsi"/>
          <w:b/>
          <w:bCs/>
          <w:szCs w:val="22"/>
        </w:rPr>
        <w:t>FINDINGS</w:t>
      </w:r>
    </w:p>
    <w:p w14:paraId="76DAF824" w14:textId="77777777" w:rsidR="003F43D1" w:rsidRPr="003F43D1" w:rsidRDefault="003F43D1" w:rsidP="00947F62">
      <w:pPr>
        <w:numPr>
          <w:ilvl w:val="0"/>
          <w:numId w:val="4"/>
        </w:numPr>
        <w:tabs>
          <w:tab w:val="clear" w:pos="1080"/>
        </w:tabs>
        <w:spacing w:before="120" w:after="120"/>
        <w:ind w:left="900"/>
        <w:jc w:val="both"/>
        <w:rPr>
          <w:rFonts w:eastAsiaTheme="minorHAnsi"/>
        </w:rPr>
      </w:pPr>
      <w:r w:rsidRPr="003F43D1">
        <w:rPr>
          <w:rFonts w:eastAsiaTheme="minorHAnsi"/>
        </w:rPr>
        <w:t>The project, as conditioned, will satisfy required development standards, as per Plumas County Code, for Periphery Commercial (“C-2”) zoning because:</w:t>
      </w:r>
    </w:p>
    <w:p w14:paraId="496E7556" w14:textId="77777777" w:rsidR="003F43D1" w:rsidRPr="003F43D1" w:rsidRDefault="003F43D1" w:rsidP="00947F62">
      <w:pPr>
        <w:numPr>
          <w:ilvl w:val="0"/>
          <w:numId w:val="5"/>
        </w:numPr>
        <w:spacing w:before="120" w:after="120"/>
        <w:ind w:left="1260"/>
        <w:jc w:val="both"/>
        <w:rPr>
          <w:rFonts w:eastAsiaTheme="minorHAnsi"/>
        </w:rPr>
      </w:pPr>
      <w:r w:rsidRPr="003F43D1">
        <w:rPr>
          <w:rFonts w:eastAsiaTheme="minorHAnsi"/>
        </w:rPr>
        <w:t>The development will be served by roads which meet the required County Road Standard.</w:t>
      </w:r>
    </w:p>
    <w:p w14:paraId="2D98529D" w14:textId="77777777" w:rsidR="003F43D1" w:rsidRPr="003F43D1" w:rsidRDefault="003F43D1" w:rsidP="00947F62">
      <w:pPr>
        <w:numPr>
          <w:ilvl w:val="0"/>
          <w:numId w:val="5"/>
        </w:numPr>
        <w:spacing w:before="120" w:after="120"/>
        <w:ind w:left="1260"/>
        <w:jc w:val="both"/>
        <w:rPr>
          <w:rFonts w:eastAsiaTheme="minorHAnsi"/>
        </w:rPr>
      </w:pPr>
      <w:r w:rsidRPr="003F43D1">
        <w:rPr>
          <w:rFonts w:eastAsiaTheme="minorHAnsi"/>
        </w:rPr>
        <w:lastRenderedPageBreak/>
        <w:t xml:space="preserve">All required wet and dry utilities and services are available to Parcel 1 and Parcel 2 or can be made available. </w:t>
      </w:r>
    </w:p>
    <w:p w14:paraId="47A619DE" w14:textId="77777777" w:rsidR="003F43D1" w:rsidRPr="003F43D1" w:rsidRDefault="003F43D1" w:rsidP="00947F62">
      <w:pPr>
        <w:numPr>
          <w:ilvl w:val="0"/>
          <w:numId w:val="5"/>
        </w:numPr>
        <w:spacing w:before="120" w:after="120"/>
        <w:ind w:left="1260"/>
        <w:jc w:val="both"/>
        <w:rPr>
          <w:rFonts w:eastAsiaTheme="minorHAnsi"/>
        </w:rPr>
      </w:pPr>
      <w:r w:rsidRPr="003F43D1">
        <w:rPr>
          <w:rFonts w:eastAsiaTheme="minorHAnsi"/>
        </w:rPr>
        <w:t xml:space="preserve">Parcel 1 and Parcel 2 is located within the service boundaries of the Beckwourth Peak Fire Protection District which provides structural fire protection and suppression services within reasonable service distance from existing fire protection facilities. </w:t>
      </w:r>
    </w:p>
    <w:p w14:paraId="4A3B2267" w14:textId="77777777" w:rsidR="003F43D1" w:rsidRPr="003F43D1" w:rsidRDefault="003F43D1" w:rsidP="00947F62">
      <w:pPr>
        <w:numPr>
          <w:ilvl w:val="0"/>
          <w:numId w:val="5"/>
        </w:numPr>
        <w:spacing w:before="120" w:after="120"/>
        <w:ind w:left="1260"/>
        <w:jc w:val="both"/>
        <w:rPr>
          <w:rFonts w:eastAsiaTheme="minorHAnsi"/>
        </w:rPr>
      </w:pPr>
      <w:r w:rsidRPr="003F43D1">
        <w:rPr>
          <w:rFonts w:eastAsiaTheme="minorHAnsi"/>
        </w:rPr>
        <w:t>Electrical power is provided to Parcel 1 and Parcel 2.</w:t>
      </w:r>
    </w:p>
    <w:p w14:paraId="59A3B191" w14:textId="77777777" w:rsidR="003F43D1" w:rsidRPr="003F43D1" w:rsidRDefault="003F43D1" w:rsidP="00947F62">
      <w:pPr>
        <w:numPr>
          <w:ilvl w:val="0"/>
          <w:numId w:val="4"/>
        </w:numPr>
        <w:tabs>
          <w:tab w:val="clear" w:pos="1080"/>
        </w:tabs>
        <w:spacing w:before="120" w:after="120"/>
        <w:ind w:left="900"/>
        <w:jc w:val="both"/>
        <w:rPr>
          <w:rFonts w:eastAsiaTheme="minorHAnsi"/>
        </w:rPr>
      </w:pPr>
      <w:r w:rsidRPr="003F43D1">
        <w:rPr>
          <w:rFonts w:eastAsiaTheme="minorHAnsi"/>
        </w:rPr>
        <w:t>The project, as conditioned, will be consistent with the Periphery Commercial (“C-2”) zoning because each parcel will meet the minimum standards for size, width, and use. In addition, both resulting parcels are developed, with one (1) commercial structure on one resulting parcel and two (2) commercial structures on the other resulting parcel. Therefore, land division does not result in any conflict with zoning and density standards.</w:t>
      </w:r>
    </w:p>
    <w:p w14:paraId="77DFF3F2" w14:textId="77777777" w:rsidR="003F43D1" w:rsidRPr="003F43D1" w:rsidRDefault="003F43D1" w:rsidP="00947F62">
      <w:pPr>
        <w:numPr>
          <w:ilvl w:val="0"/>
          <w:numId w:val="4"/>
        </w:numPr>
        <w:tabs>
          <w:tab w:val="clear" w:pos="1080"/>
        </w:tabs>
        <w:spacing w:before="120" w:after="120"/>
        <w:ind w:left="900"/>
        <w:jc w:val="both"/>
        <w:rPr>
          <w:rFonts w:eastAsiaTheme="minorHAnsi"/>
        </w:rPr>
      </w:pPr>
      <w:r w:rsidRPr="003F43D1">
        <w:rPr>
          <w:rFonts w:eastAsiaTheme="minorHAnsi"/>
        </w:rPr>
        <w:t>It is found that this project is consistent with the 2035 General Plan land use designation of Periphery Commercial because the 2035 General Plan calls for commercial uses on the site and the zoning designation is C-2 (Periphery Commercial).</w:t>
      </w:r>
    </w:p>
    <w:p w14:paraId="659E76CF" w14:textId="77777777" w:rsidR="003F43D1" w:rsidRPr="003F43D1" w:rsidRDefault="003F43D1" w:rsidP="00947F62">
      <w:pPr>
        <w:numPr>
          <w:ilvl w:val="0"/>
          <w:numId w:val="4"/>
        </w:numPr>
        <w:tabs>
          <w:tab w:val="clear" w:pos="1080"/>
        </w:tabs>
        <w:spacing w:before="120" w:after="120"/>
        <w:ind w:left="900"/>
        <w:jc w:val="both"/>
        <w:rPr>
          <w:rFonts w:eastAsiaTheme="minorHAnsi"/>
        </w:rPr>
      </w:pPr>
      <w:r w:rsidRPr="003F43D1">
        <w:rPr>
          <w:rFonts w:eastAsiaTheme="minorHAnsi"/>
        </w:rPr>
        <w:t>Parcel 1 and Parcel 2 are physically suitable for the commercial type of development; the design of the parcels will not cause substantial environmental damage or substantially and avoidably injure wildlife or habitat; the design of the parcels will not cause serious public health problems; and the design of the parcels will not conflict with easements, acquired by the public at large, for access through or use of property with the proposed parcels.</w:t>
      </w:r>
    </w:p>
    <w:p w14:paraId="0B40D29F" w14:textId="77777777" w:rsidR="003F43D1" w:rsidRPr="003F43D1" w:rsidRDefault="003F43D1" w:rsidP="00947F62">
      <w:pPr>
        <w:numPr>
          <w:ilvl w:val="0"/>
          <w:numId w:val="4"/>
        </w:numPr>
        <w:shd w:val="clear" w:color="auto" w:fill="FFFFFF"/>
        <w:tabs>
          <w:tab w:val="clear" w:pos="1080"/>
        </w:tabs>
        <w:spacing w:before="120" w:after="120"/>
        <w:ind w:left="900" w:right="120"/>
        <w:jc w:val="both"/>
        <w:rPr>
          <w:rFonts w:eastAsiaTheme="minorHAnsi"/>
        </w:rPr>
      </w:pPr>
      <w:r w:rsidRPr="003F43D1">
        <w:rPr>
          <w:rFonts w:eastAsiaTheme="minorHAnsi"/>
        </w:rPr>
        <w:t>It is found that the design and location of Parcel 1 and Parcel 2, and the project as a whole, are consistent with the applicable regulations adopted by the California Department of Forestry and Fire Protection (Cal Fire) adopted pursuant to Sections 4290 of the Public Resources Code, State Minimum Fire Safe Regulations. In addition, the approval of the Request for Exception to Standards from Cal Fire addressed the dead-end road length limit set forth in the State Minimum Fire Safe Regulations.</w:t>
      </w:r>
    </w:p>
    <w:p w14:paraId="50DCD50F" w14:textId="77777777" w:rsidR="003F43D1" w:rsidRPr="003F43D1" w:rsidRDefault="003F43D1" w:rsidP="00947F62">
      <w:pPr>
        <w:numPr>
          <w:ilvl w:val="0"/>
          <w:numId w:val="4"/>
        </w:numPr>
        <w:tabs>
          <w:tab w:val="clear" w:pos="1080"/>
        </w:tabs>
        <w:spacing w:before="120" w:after="120"/>
        <w:ind w:left="900"/>
        <w:jc w:val="both"/>
        <w:rPr>
          <w:rFonts w:eastAsiaTheme="minorHAnsi"/>
        </w:rPr>
      </w:pPr>
      <w:r w:rsidRPr="003F43D1">
        <w:rPr>
          <w:rFonts w:eastAsiaTheme="minorHAnsi"/>
        </w:rPr>
        <w:t xml:space="preserve">It is found that ingress and egress for Parcel 1 and Parcel 2 would be provided via </w:t>
      </w:r>
      <w:r w:rsidRPr="003F43D1">
        <w:rPr>
          <w:rFonts w:eastAsiaTheme="minorHAnsi"/>
          <w:bCs/>
        </w:rPr>
        <w:t>Delleker Road (County Road DE01), a</w:t>
      </w:r>
      <w:r w:rsidRPr="003F43D1">
        <w:rPr>
          <w:rFonts w:eastAsiaTheme="minorHAnsi"/>
        </w:rPr>
        <w:t xml:space="preserve"> paved, maintained County road, which is consistent with the 2035 General Plan and meets the regulations regarding road standards for fire equipment access, as applicable, and adopted pursuant to Section 4290 of the Public Resources Code, State Minimum Fire Safe Regulations.</w:t>
      </w:r>
    </w:p>
    <w:p w14:paraId="32E9C16C" w14:textId="1324AB67" w:rsidR="00E30EC0" w:rsidRPr="00E30EC0" w:rsidRDefault="00E30EC0" w:rsidP="00695BDC">
      <w:pPr>
        <w:pStyle w:val="ListParagraph"/>
        <w:numPr>
          <w:ilvl w:val="0"/>
          <w:numId w:val="3"/>
        </w:numPr>
        <w:spacing w:before="120" w:after="120"/>
        <w:ind w:left="540" w:hanging="540"/>
        <w:jc w:val="both"/>
        <w:rPr>
          <w:rFonts w:eastAsiaTheme="minorHAnsi"/>
          <w:b/>
          <w:bCs/>
          <w:szCs w:val="22"/>
        </w:rPr>
      </w:pPr>
      <w:bookmarkStart w:id="0" w:name="_Hlk192596547"/>
      <w:bookmarkStart w:id="1" w:name="_Hlk192577757"/>
      <w:r>
        <w:rPr>
          <w:rFonts w:eastAsiaTheme="minorHAnsi"/>
          <w:b/>
          <w:bCs/>
          <w:szCs w:val="22"/>
          <w:u w:val="single"/>
        </w:rPr>
        <w:t>TENTATIVE PARCEL MAP: ROLSTON, DOYLE; APN 111-160-011; T.26N/R.9E/S.25 MDM</w:t>
      </w:r>
    </w:p>
    <w:p w14:paraId="694E3354" w14:textId="3C9F5698" w:rsidR="003123AB" w:rsidRDefault="00E30EC0" w:rsidP="00695BDC">
      <w:pPr>
        <w:pStyle w:val="ListParagraph"/>
        <w:spacing w:before="120" w:after="120"/>
        <w:ind w:left="540"/>
        <w:jc w:val="both"/>
        <w:rPr>
          <w:rFonts w:eastAsiaTheme="minorHAnsi"/>
          <w:szCs w:val="22"/>
        </w:rPr>
      </w:pPr>
      <w:r>
        <w:rPr>
          <w:rFonts w:eastAsiaTheme="minorHAnsi"/>
          <w:szCs w:val="22"/>
        </w:rPr>
        <w:t>The proposal to divide a 32.96-acre parcel into two parcels of 29.75 and 3.21 acres for single-family residential use, located at 258 Old Arlington Road, Crescent Mills, is presented.</w:t>
      </w:r>
      <w:r w:rsidR="003123AB">
        <w:rPr>
          <w:rFonts w:eastAsiaTheme="minorHAnsi"/>
          <w:szCs w:val="22"/>
        </w:rPr>
        <w:t xml:space="preserve"> Doyle Rolston, applicant</w:t>
      </w:r>
      <w:r w:rsidR="00115EF6">
        <w:rPr>
          <w:rFonts w:eastAsiaTheme="minorHAnsi"/>
          <w:szCs w:val="22"/>
        </w:rPr>
        <w:t>/owner</w:t>
      </w:r>
      <w:r w:rsidR="003123AB">
        <w:rPr>
          <w:rFonts w:eastAsiaTheme="minorHAnsi"/>
          <w:szCs w:val="22"/>
        </w:rPr>
        <w:t>, and Leo Bennett of NST Engineering are present. Marco Velazquez, Associate Planner, gives a presentation as reflected in the staff report.</w:t>
      </w:r>
    </w:p>
    <w:bookmarkEnd w:id="0"/>
    <w:p w14:paraId="157F74FF" w14:textId="0F58F355" w:rsidR="006C15A1" w:rsidRDefault="00115EF6" w:rsidP="00695BDC">
      <w:pPr>
        <w:pStyle w:val="ListParagraph"/>
        <w:spacing w:before="120" w:after="120"/>
        <w:ind w:left="540"/>
        <w:jc w:val="both"/>
        <w:rPr>
          <w:rFonts w:eastAsiaTheme="minorHAnsi"/>
          <w:szCs w:val="22"/>
        </w:rPr>
      </w:pPr>
      <w:r>
        <w:rPr>
          <w:rFonts w:eastAsiaTheme="minorHAnsi"/>
          <w:szCs w:val="22"/>
        </w:rPr>
        <w:t>Leo Bennett, NST Engineering, questions Condition 1.A.iii. regarding showing, among other things, the boundaries of Zone “A” Special Flood Hazard boundary on the Additional Information Map sheet.</w:t>
      </w:r>
      <w:r w:rsidR="005C0255">
        <w:rPr>
          <w:rFonts w:eastAsiaTheme="minorHAnsi"/>
          <w:szCs w:val="22"/>
        </w:rPr>
        <w:t xml:space="preserve"> Planning Director, Tracey Ferguson, explains that a flood study was used to create the 100-year flood plain </w:t>
      </w:r>
      <w:r w:rsidR="00CB51E0">
        <w:rPr>
          <w:rFonts w:eastAsiaTheme="minorHAnsi"/>
          <w:szCs w:val="22"/>
        </w:rPr>
        <w:t>boundary,</w:t>
      </w:r>
      <w:r w:rsidR="005C0255">
        <w:rPr>
          <w:rFonts w:eastAsiaTheme="minorHAnsi"/>
          <w:szCs w:val="22"/>
        </w:rPr>
        <w:t xml:space="preserve"> and </w:t>
      </w:r>
      <w:r w:rsidR="00E72C79">
        <w:rPr>
          <w:rFonts w:eastAsiaTheme="minorHAnsi"/>
          <w:szCs w:val="22"/>
        </w:rPr>
        <w:t>Planning staff</w:t>
      </w:r>
      <w:r w:rsidR="00F81C4F">
        <w:rPr>
          <w:rFonts w:eastAsiaTheme="minorHAnsi"/>
          <w:szCs w:val="22"/>
        </w:rPr>
        <w:t xml:space="preserve"> recommends the </w:t>
      </w:r>
      <w:r w:rsidR="005C0255">
        <w:rPr>
          <w:rFonts w:eastAsiaTheme="minorHAnsi"/>
          <w:szCs w:val="22"/>
        </w:rPr>
        <w:t xml:space="preserve">Zone “A” Special Flood Hazard boundary be shown on the </w:t>
      </w:r>
      <w:r w:rsidR="00363F99">
        <w:rPr>
          <w:rFonts w:eastAsiaTheme="minorHAnsi"/>
          <w:szCs w:val="22"/>
        </w:rPr>
        <w:t xml:space="preserve">Final </w:t>
      </w:r>
      <w:r w:rsidR="00701938">
        <w:rPr>
          <w:rFonts w:eastAsiaTheme="minorHAnsi"/>
          <w:szCs w:val="22"/>
        </w:rPr>
        <w:t xml:space="preserve">Parcel Map </w:t>
      </w:r>
      <w:r w:rsidR="00363F99">
        <w:rPr>
          <w:rFonts w:eastAsiaTheme="minorHAnsi"/>
          <w:szCs w:val="22"/>
        </w:rPr>
        <w:t>A</w:t>
      </w:r>
      <w:r w:rsidR="005C0255">
        <w:rPr>
          <w:rFonts w:eastAsiaTheme="minorHAnsi"/>
          <w:szCs w:val="22"/>
        </w:rPr>
        <w:t xml:space="preserve">dditional </w:t>
      </w:r>
      <w:r w:rsidR="00363F99">
        <w:rPr>
          <w:rFonts w:eastAsiaTheme="minorHAnsi"/>
          <w:szCs w:val="22"/>
        </w:rPr>
        <w:t>I</w:t>
      </w:r>
      <w:r w:rsidR="005C0255">
        <w:rPr>
          <w:rFonts w:eastAsiaTheme="minorHAnsi"/>
          <w:szCs w:val="22"/>
        </w:rPr>
        <w:t xml:space="preserve">nformation </w:t>
      </w:r>
      <w:r w:rsidR="00363F99">
        <w:rPr>
          <w:rFonts w:eastAsiaTheme="minorHAnsi"/>
          <w:szCs w:val="22"/>
        </w:rPr>
        <w:t xml:space="preserve">Map sheet </w:t>
      </w:r>
      <w:r w:rsidR="005C0255">
        <w:rPr>
          <w:rFonts w:eastAsiaTheme="minorHAnsi"/>
          <w:szCs w:val="22"/>
        </w:rPr>
        <w:t xml:space="preserve">to </w:t>
      </w:r>
      <w:r w:rsidR="00E72C79">
        <w:rPr>
          <w:rFonts w:eastAsiaTheme="minorHAnsi"/>
          <w:szCs w:val="22"/>
        </w:rPr>
        <w:t>document</w:t>
      </w:r>
      <w:r w:rsidR="00D83A8F">
        <w:rPr>
          <w:rFonts w:eastAsiaTheme="minorHAnsi"/>
          <w:szCs w:val="22"/>
        </w:rPr>
        <w:t xml:space="preserve"> and retain the context</w:t>
      </w:r>
      <w:r w:rsidR="005C0255">
        <w:rPr>
          <w:rFonts w:eastAsiaTheme="minorHAnsi"/>
          <w:szCs w:val="22"/>
        </w:rPr>
        <w:t xml:space="preserve">. Bennett suggests </w:t>
      </w:r>
      <w:r w:rsidR="009806C3">
        <w:rPr>
          <w:rFonts w:eastAsiaTheme="minorHAnsi"/>
          <w:szCs w:val="22"/>
        </w:rPr>
        <w:t xml:space="preserve">that </w:t>
      </w:r>
      <w:r w:rsidR="005C0255">
        <w:rPr>
          <w:rFonts w:eastAsiaTheme="minorHAnsi"/>
          <w:szCs w:val="22"/>
        </w:rPr>
        <w:t>instead of using Flood Zone “A</w:t>
      </w:r>
      <w:r w:rsidR="003E7E73">
        <w:rPr>
          <w:rFonts w:eastAsiaTheme="minorHAnsi"/>
          <w:szCs w:val="22"/>
        </w:rPr>
        <w:t>”</w:t>
      </w:r>
      <w:r w:rsidR="00DE36EA">
        <w:rPr>
          <w:rFonts w:eastAsiaTheme="minorHAnsi"/>
          <w:szCs w:val="22"/>
        </w:rPr>
        <w:t>,</w:t>
      </w:r>
      <w:r w:rsidR="005C0255">
        <w:rPr>
          <w:rFonts w:eastAsiaTheme="minorHAnsi"/>
          <w:szCs w:val="22"/>
        </w:rPr>
        <w:t xml:space="preserve"> using the </w:t>
      </w:r>
      <w:r w:rsidR="00F8025D">
        <w:rPr>
          <w:rFonts w:eastAsiaTheme="minorHAnsi"/>
          <w:szCs w:val="22"/>
        </w:rPr>
        <w:t xml:space="preserve">flood zone boundary from the </w:t>
      </w:r>
      <w:r w:rsidR="005C0255">
        <w:rPr>
          <w:rFonts w:eastAsiaTheme="minorHAnsi"/>
          <w:szCs w:val="22"/>
        </w:rPr>
        <w:t>actual flood study prepared by engineer Steven Devin in 2009, which was used to create the 100-year floodplain boundary, which is different than Zone “A” shown on the FEMA maps.</w:t>
      </w:r>
      <w:r w:rsidR="009806C3">
        <w:rPr>
          <w:rFonts w:eastAsiaTheme="minorHAnsi"/>
          <w:szCs w:val="22"/>
        </w:rPr>
        <w:t xml:space="preserve"> Interim Zoning Administrator, Jim Graham, responds</w:t>
      </w:r>
      <w:r w:rsidR="001B5180">
        <w:rPr>
          <w:rFonts w:eastAsiaTheme="minorHAnsi"/>
          <w:szCs w:val="22"/>
        </w:rPr>
        <w:t xml:space="preserve"> that</w:t>
      </w:r>
      <w:r w:rsidR="003E6EB6">
        <w:rPr>
          <w:rFonts w:eastAsiaTheme="minorHAnsi"/>
          <w:szCs w:val="22"/>
        </w:rPr>
        <w:t xml:space="preserve"> </w:t>
      </w:r>
      <w:r w:rsidR="009806C3">
        <w:rPr>
          <w:rFonts w:eastAsiaTheme="minorHAnsi"/>
          <w:szCs w:val="22"/>
        </w:rPr>
        <w:t xml:space="preserve">the </w:t>
      </w:r>
      <w:r w:rsidR="00F8025D">
        <w:rPr>
          <w:rFonts w:eastAsiaTheme="minorHAnsi"/>
          <w:szCs w:val="22"/>
        </w:rPr>
        <w:t xml:space="preserve">flood zone boundary from the flood study </w:t>
      </w:r>
      <w:r w:rsidR="009806C3">
        <w:rPr>
          <w:rFonts w:eastAsiaTheme="minorHAnsi"/>
          <w:szCs w:val="22"/>
        </w:rPr>
        <w:t xml:space="preserve">prepared by Steven Devin </w:t>
      </w:r>
      <w:r w:rsidR="006C15A1">
        <w:rPr>
          <w:rFonts w:eastAsiaTheme="minorHAnsi"/>
          <w:szCs w:val="22"/>
        </w:rPr>
        <w:t xml:space="preserve">should be used </w:t>
      </w:r>
      <w:r w:rsidR="009806C3">
        <w:rPr>
          <w:rFonts w:eastAsiaTheme="minorHAnsi"/>
          <w:szCs w:val="22"/>
        </w:rPr>
        <w:t>as it has been further refined</w:t>
      </w:r>
      <w:r w:rsidR="00F8025D">
        <w:rPr>
          <w:rFonts w:eastAsiaTheme="minorHAnsi"/>
          <w:szCs w:val="22"/>
        </w:rPr>
        <w:t xml:space="preserve">. </w:t>
      </w:r>
    </w:p>
    <w:p w14:paraId="323B73F5" w14:textId="77777777" w:rsidR="00B8033F" w:rsidRDefault="00B8033F">
      <w:pPr>
        <w:rPr>
          <w:rFonts w:eastAsiaTheme="minorHAnsi"/>
          <w:szCs w:val="22"/>
        </w:rPr>
      </w:pPr>
      <w:r>
        <w:rPr>
          <w:rFonts w:eastAsiaTheme="minorHAnsi"/>
          <w:szCs w:val="22"/>
        </w:rPr>
        <w:br w:type="page"/>
      </w:r>
    </w:p>
    <w:p w14:paraId="0FF1C660" w14:textId="2BA34930" w:rsidR="00D32730" w:rsidRDefault="00F8025D" w:rsidP="00695BDC">
      <w:pPr>
        <w:pStyle w:val="ListParagraph"/>
        <w:spacing w:before="120" w:after="120"/>
        <w:ind w:left="540"/>
        <w:jc w:val="both"/>
        <w:rPr>
          <w:rFonts w:eastAsiaTheme="minorHAnsi"/>
          <w:szCs w:val="22"/>
        </w:rPr>
      </w:pPr>
      <w:r>
        <w:rPr>
          <w:rFonts w:eastAsiaTheme="minorHAnsi"/>
          <w:szCs w:val="22"/>
        </w:rPr>
        <w:lastRenderedPageBreak/>
        <w:t>Regarding Condition 5</w:t>
      </w:r>
      <w:r w:rsidR="00D32730">
        <w:rPr>
          <w:rFonts w:eastAsiaTheme="minorHAnsi"/>
          <w:szCs w:val="22"/>
        </w:rPr>
        <w:t>,</w:t>
      </w:r>
      <w:r>
        <w:rPr>
          <w:rFonts w:eastAsiaTheme="minorHAnsi"/>
          <w:szCs w:val="22"/>
        </w:rPr>
        <w:t xml:space="preserve"> which requires a Letter of Map Amendment (LOMA) be submitted to FEMA, Bennett</w:t>
      </w:r>
      <w:r w:rsidR="00D32730">
        <w:rPr>
          <w:rFonts w:eastAsiaTheme="minorHAnsi"/>
          <w:szCs w:val="22"/>
        </w:rPr>
        <w:t xml:space="preserve"> questions if </w:t>
      </w:r>
      <w:r w:rsidR="006C15A1">
        <w:rPr>
          <w:rFonts w:eastAsiaTheme="minorHAnsi"/>
          <w:szCs w:val="22"/>
        </w:rPr>
        <w:t xml:space="preserve">the County is </w:t>
      </w:r>
      <w:r w:rsidR="00D32730" w:rsidRPr="00D32730">
        <w:rPr>
          <w:rFonts w:eastAsiaTheme="minorHAnsi"/>
          <w:szCs w:val="22"/>
        </w:rPr>
        <w:t xml:space="preserve">asking for a LOMA on individual structures, or </w:t>
      </w:r>
      <w:r w:rsidR="00D32730">
        <w:rPr>
          <w:rFonts w:eastAsiaTheme="minorHAnsi"/>
          <w:szCs w:val="22"/>
        </w:rPr>
        <w:t xml:space="preserve">one </w:t>
      </w:r>
      <w:r w:rsidR="00D32730" w:rsidRPr="00D32730">
        <w:rPr>
          <w:rFonts w:eastAsiaTheme="minorHAnsi"/>
          <w:szCs w:val="22"/>
        </w:rPr>
        <w:t xml:space="preserve">with meets and bounds of an area. </w:t>
      </w:r>
      <w:r w:rsidR="00D32730">
        <w:rPr>
          <w:rFonts w:eastAsiaTheme="minorHAnsi"/>
          <w:szCs w:val="22"/>
        </w:rPr>
        <w:t>Graham responds that the LOMA</w:t>
      </w:r>
      <w:r w:rsidR="00D32730" w:rsidRPr="00D32730">
        <w:rPr>
          <w:rFonts w:eastAsiaTheme="minorHAnsi"/>
          <w:szCs w:val="22"/>
        </w:rPr>
        <w:t xml:space="preserve"> would amend the section that was the subject of Steve</w:t>
      </w:r>
      <w:r w:rsidR="003E7E73">
        <w:rPr>
          <w:rFonts w:eastAsiaTheme="minorHAnsi"/>
          <w:szCs w:val="22"/>
        </w:rPr>
        <w:t>n</w:t>
      </w:r>
      <w:r w:rsidR="00B73BFF">
        <w:rPr>
          <w:rFonts w:eastAsiaTheme="minorHAnsi"/>
          <w:szCs w:val="22"/>
        </w:rPr>
        <w:t xml:space="preserve"> Devin’s</w:t>
      </w:r>
      <w:r w:rsidR="00D32730" w:rsidRPr="00D32730">
        <w:rPr>
          <w:rFonts w:eastAsiaTheme="minorHAnsi"/>
          <w:szCs w:val="22"/>
        </w:rPr>
        <w:t xml:space="preserve"> analysis</w:t>
      </w:r>
      <w:r w:rsidR="00B73BFF">
        <w:rPr>
          <w:rFonts w:eastAsiaTheme="minorHAnsi"/>
          <w:szCs w:val="22"/>
        </w:rPr>
        <w:t>, noting that Zone “A” is reflective of the analysis done by Steve Devin. Ferguson adds that the “</w:t>
      </w:r>
      <w:r w:rsidR="00D32730" w:rsidRPr="00D32730">
        <w:rPr>
          <w:rFonts w:eastAsiaTheme="minorHAnsi"/>
          <w:szCs w:val="22"/>
        </w:rPr>
        <w:t>Special Flood Hazard Area boundary</w:t>
      </w:r>
      <w:r w:rsidR="00B73BFF">
        <w:rPr>
          <w:rFonts w:eastAsiaTheme="minorHAnsi"/>
          <w:szCs w:val="22"/>
        </w:rPr>
        <w:t>”</w:t>
      </w:r>
      <w:r w:rsidR="00D32730" w:rsidRPr="00D32730">
        <w:rPr>
          <w:rFonts w:eastAsiaTheme="minorHAnsi"/>
          <w:szCs w:val="22"/>
        </w:rPr>
        <w:t xml:space="preserve"> </w:t>
      </w:r>
      <w:r w:rsidR="00F95173">
        <w:rPr>
          <w:rFonts w:eastAsiaTheme="minorHAnsi"/>
          <w:szCs w:val="22"/>
        </w:rPr>
        <w:t>or 100-year floodplain is the subject matter, therefore, the condition</w:t>
      </w:r>
      <w:r w:rsidR="00890AF9">
        <w:rPr>
          <w:rFonts w:eastAsiaTheme="minorHAnsi"/>
          <w:szCs w:val="22"/>
        </w:rPr>
        <w:t>s</w:t>
      </w:r>
      <w:r w:rsidR="00F95173">
        <w:rPr>
          <w:rFonts w:eastAsiaTheme="minorHAnsi"/>
          <w:szCs w:val="22"/>
        </w:rPr>
        <w:t xml:space="preserve"> do not </w:t>
      </w:r>
      <w:r w:rsidR="00B73BFF">
        <w:rPr>
          <w:rFonts w:eastAsiaTheme="minorHAnsi"/>
          <w:szCs w:val="22"/>
        </w:rPr>
        <w:t>need</w:t>
      </w:r>
      <w:r w:rsidR="00D32730" w:rsidRPr="00D32730">
        <w:rPr>
          <w:rFonts w:eastAsiaTheme="minorHAnsi"/>
          <w:szCs w:val="22"/>
        </w:rPr>
        <w:t xml:space="preserve"> to </w:t>
      </w:r>
      <w:r w:rsidR="004462C9">
        <w:rPr>
          <w:rFonts w:eastAsiaTheme="minorHAnsi"/>
          <w:szCs w:val="22"/>
        </w:rPr>
        <w:t>specify</w:t>
      </w:r>
      <w:r w:rsidR="00D32730" w:rsidRPr="00D32730">
        <w:rPr>
          <w:rFonts w:eastAsiaTheme="minorHAnsi"/>
          <w:szCs w:val="22"/>
        </w:rPr>
        <w:t xml:space="preserve"> “Zone A</w:t>
      </w:r>
      <w:r w:rsidR="00947F62">
        <w:rPr>
          <w:rFonts w:eastAsiaTheme="minorHAnsi"/>
          <w:szCs w:val="22"/>
        </w:rPr>
        <w:t>.</w:t>
      </w:r>
      <w:r w:rsidR="00D32730" w:rsidRPr="00D32730">
        <w:rPr>
          <w:rFonts w:eastAsiaTheme="minorHAnsi"/>
          <w:szCs w:val="22"/>
        </w:rPr>
        <w:t>”</w:t>
      </w:r>
    </w:p>
    <w:p w14:paraId="2A2C478A" w14:textId="18CC6BD3" w:rsidR="00851C23" w:rsidRDefault="00851C23" w:rsidP="00695BDC">
      <w:pPr>
        <w:pStyle w:val="ListParagraph"/>
        <w:spacing w:before="120" w:after="120"/>
        <w:ind w:left="540"/>
        <w:jc w:val="both"/>
        <w:rPr>
          <w:rFonts w:eastAsiaTheme="minorHAnsi"/>
          <w:szCs w:val="22"/>
        </w:rPr>
      </w:pPr>
      <w:r>
        <w:rPr>
          <w:rFonts w:eastAsiaTheme="minorHAnsi"/>
          <w:szCs w:val="22"/>
        </w:rPr>
        <w:t>Continuing, Bennett</w:t>
      </w:r>
      <w:r w:rsidR="003824FC">
        <w:rPr>
          <w:rFonts w:eastAsiaTheme="minorHAnsi"/>
          <w:szCs w:val="22"/>
        </w:rPr>
        <w:t xml:space="preserve"> questions Condition 1.A.vii.1.c. regarding showing transmission and utility lines within 100 feet of the scenic corridor. Ferguson responds that those are verbatim requirements of the scenic corridor, which may or may not be applicable, but need to be shown on the additional information map.</w:t>
      </w:r>
    </w:p>
    <w:p w14:paraId="75CB7174" w14:textId="551D230A" w:rsidR="00AF0A8C" w:rsidRDefault="003A6454" w:rsidP="00695BDC">
      <w:pPr>
        <w:pStyle w:val="ListParagraph"/>
        <w:spacing w:before="120" w:after="120"/>
        <w:ind w:left="540"/>
        <w:jc w:val="both"/>
        <w:rPr>
          <w:rFonts w:eastAsiaTheme="minorHAnsi"/>
          <w:szCs w:val="22"/>
        </w:rPr>
      </w:pPr>
      <w:r>
        <w:rPr>
          <w:rFonts w:eastAsiaTheme="minorHAnsi"/>
          <w:szCs w:val="22"/>
        </w:rPr>
        <w:t>Bennett questions the need for a Record of Survey required by</w:t>
      </w:r>
      <w:r w:rsidR="00B20807">
        <w:rPr>
          <w:rFonts w:eastAsiaTheme="minorHAnsi"/>
          <w:szCs w:val="22"/>
        </w:rPr>
        <w:t xml:space="preserve"> Condition 10. Evan Hasse with the Plumas County Engineering Department </w:t>
      </w:r>
      <w:r w:rsidR="00FB1DA4">
        <w:rPr>
          <w:rFonts w:eastAsiaTheme="minorHAnsi"/>
          <w:szCs w:val="22"/>
        </w:rPr>
        <w:t>explains</w:t>
      </w:r>
      <w:r w:rsidR="00B20807">
        <w:rPr>
          <w:rFonts w:eastAsiaTheme="minorHAnsi"/>
          <w:szCs w:val="22"/>
        </w:rPr>
        <w:t xml:space="preserve"> that there were some questions about the north property line and how it was identified. In the review with Tom Hunter, County Engineer, they identified the need for a Record of Survey for that boundary. Graham questions if th</w:t>
      </w:r>
      <w:r w:rsidR="00FB1DA4">
        <w:rPr>
          <w:rFonts w:eastAsiaTheme="minorHAnsi"/>
          <w:szCs w:val="22"/>
        </w:rPr>
        <w:t>e applicant</w:t>
      </w:r>
      <w:r w:rsidR="00B20807">
        <w:rPr>
          <w:rFonts w:eastAsiaTheme="minorHAnsi"/>
          <w:szCs w:val="22"/>
        </w:rPr>
        <w:t xml:space="preserve"> were to provide information that would satisfy the Engineering Department, then the Record of Survey might not be needed</w:t>
      </w:r>
      <w:r w:rsidR="00DA4B1A">
        <w:rPr>
          <w:rFonts w:eastAsiaTheme="minorHAnsi"/>
          <w:szCs w:val="22"/>
        </w:rPr>
        <w:t xml:space="preserve">. Graham suggests conditioning it </w:t>
      </w:r>
      <w:r w:rsidR="004462C9">
        <w:rPr>
          <w:rFonts w:eastAsiaTheme="minorHAnsi"/>
          <w:szCs w:val="22"/>
        </w:rPr>
        <w:t xml:space="preserve">to state </w:t>
      </w:r>
      <w:r w:rsidR="00DA4B1A">
        <w:rPr>
          <w:rFonts w:eastAsiaTheme="minorHAnsi"/>
          <w:szCs w:val="22"/>
        </w:rPr>
        <w:t>that should additional information be provided to the satisfaction of the Engineering Department it would alleviate the need for a Record of Survey.</w:t>
      </w:r>
    </w:p>
    <w:p w14:paraId="22D33859" w14:textId="2E332725" w:rsidR="00FB1DA4" w:rsidRPr="00D32730" w:rsidRDefault="00FB1DA4" w:rsidP="00695BDC">
      <w:pPr>
        <w:pStyle w:val="ListParagraph"/>
        <w:spacing w:before="120" w:after="120"/>
        <w:ind w:left="540"/>
        <w:jc w:val="both"/>
        <w:rPr>
          <w:rFonts w:eastAsiaTheme="minorHAnsi"/>
          <w:szCs w:val="22"/>
        </w:rPr>
      </w:pPr>
      <w:r>
        <w:rPr>
          <w:rFonts w:eastAsiaTheme="minorHAnsi"/>
          <w:szCs w:val="22"/>
        </w:rPr>
        <w:t xml:space="preserve">Ferguson points out that what is being proposed on the map within the Special Flood </w:t>
      </w:r>
      <w:r w:rsidR="00695BDC">
        <w:rPr>
          <w:rFonts w:eastAsiaTheme="minorHAnsi"/>
          <w:szCs w:val="22"/>
        </w:rPr>
        <w:t>Hazard</w:t>
      </w:r>
      <w:r>
        <w:rPr>
          <w:rFonts w:eastAsiaTheme="minorHAnsi"/>
          <w:szCs w:val="22"/>
        </w:rPr>
        <w:t xml:space="preserve"> Area is a </w:t>
      </w:r>
      <w:r w:rsidR="007D464D">
        <w:rPr>
          <w:rFonts w:eastAsiaTheme="minorHAnsi"/>
          <w:szCs w:val="22"/>
        </w:rPr>
        <w:t>leach field</w:t>
      </w:r>
      <w:r>
        <w:rPr>
          <w:rFonts w:eastAsiaTheme="minorHAnsi"/>
          <w:szCs w:val="22"/>
        </w:rPr>
        <w:t xml:space="preserve"> exclusion area, and that </w:t>
      </w:r>
      <w:r w:rsidR="004462C9">
        <w:rPr>
          <w:rFonts w:eastAsiaTheme="minorHAnsi"/>
          <w:szCs w:val="22"/>
        </w:rPr>
        <w:t>“</w:t>
      </w:r>
      <w:r>
        <w:rPr>
          <w:rFonts w:eastAsiaTheme="minorHAnsi"/>
          <w:szCs w:val="22"/>
        </w:rPr>
        <w:t>no building allowed</w:t>
      </w:r>
      <w:r w:rsidR="004462C9">
        <w:rPr>
          <w:rFonts w:eastAsiaTheme="minorHAnsi"/>
          <w:szCs w:val="22"/>
        </w:rPr>
        <w:t>”</w:t>
      </w:r>
      <w:r>
        <w:rPr>
          <w:rFonts w:eastAsiaTheme="minorHAnsi"/>
          <w:szCs w:val="22"/>
        </w:rPr>
        <w:t xml:space="preserve"> is noted on the map as proposed. They are asking for a building and </w:t>
      </w:r>
      <w:r w:rsidR="007D464D">
        <w:rPr>
          <w:rFonts w:eastAsiaTheme="minorHAnsi"/>
          <w:szCs w:val="22"/>
        </w:rPr>
        <w:t>leach field</w:t>
      </w:r>
      <w:r>
        <w:rPr>
          <w:rFonts w:eastAsiaTheme="minorHAnsi"/>
          <w:szCs w:val="22"/>
        </w:rPr>
        <w:t xml:space="preserve"> exclusion area coterminous with the Special Flood Area Boundary. Structures would only be allowed above the Base Flood Elevation. </w:t>
      </w:r>
    </w:p>
    <w:p w14:paraId="5CBD4EF4" w14:textId="6D9AA01E" w:rsidR="00FB1DA4" w:rsidRPr="00FB1DA4" w:rsidRDefault="00FB1DA4" w:rsidP="00695BDC">
      <w:pPr>
        <w:pStyle w:val="ListParagraph"/>
        <w:spacing w:before="120" w:after="120"/>
        <w:ind w:left="540"/>
        <w:jc w:val="both"/>
        <w:rPr>
          <w:rFonts w:eastAsiaTheme="minorHAnsi"/>
          <w:szCs w:val="22"/>
        </w:rPr>
      </w:pPr>
      <w:bookmarkStart w:id="2" w:name="_Hlk192596521"/>
      <w:r w:rsidRPr="00FB1DA4">
        <w:rPr>
          <w:rFonts w:eastAsiaTheme="minorHAnsi"/>
          <w:szCs w:val="22"/>
        </w:rPr>
        <w:t>Gr</w:t>
      </w:r>
      <w:r>
        <w:rPr>
          <w:rFonts w:eastAsiaTheme="minorHAnsi"/>
          <w:szCs w:val="22"/>
        </w:rPr>
        <w:t>aham question</w:t>
      </w:r>
      <w:r w:rsidR="00FA6338">
        <w:rPr>
          <w:rFonts w:eastAsiaTheme="minorHAnsi"/>
          <w:szCs w:val="22"/>
        </w:rPr>
        <w:t>s</w:t>
      </w:r>
      <w:r>
        <w:rPr>
          <w:rFonts w:eastAsiaTheme="minorHAnsi"/>
          <w:szCs w:val="22"/>
        </w:rPr>
        <w:t xml:space="preserve"> the term “development” in Condition 1.A.i. because development means different things to different entities. </w:t>
      </w:r>
      <w:r w:rsidR="00FA6338">
        <w:rPr>
          <w:rFonts w:eastAsiaTheme="minorHAnsi"/>
          <w:szCs w:val="22"/>
        </w:rPr>
        <w:t xml:space="preserve">“Development” is defined as lot division for utilization of a parcel in commercial, industrial, or multi-family areas, and that </w:t>
      </w:r>
      <w:r w:rsidR="00BB42DE">
        <w:rPr>
          <w:rFonts w:eastAsiaTheme="minorHAnsi"/>
          <w:szCs w:val="22"/>
        </w:rPr>
        <w:t>Condition 1.A.i</w:t>
      </w:r>
      <w:r w:rsidR="00FA6338">
        <w:rPr>
          <w:rFonts w:eastAsiaTheme="minorHAnsi"/>
          <w:szCs w:val="22"/>
        </w:rPr>
        <w:t xml:space="preserve"> may mean “general development” not specific to the </w:t>
      </w:r>
      <w:r w:rsidR="002C45B7">
        <w:rPr>
          <w:rFonts w:eastAsiaTheme="minorHAnsi"/>
          <w:szCs w:val="22"/>
        </w:rPr>
        <w:t>County C</w:t>
      </w:r>
      <w:r w:rsidR="00FA6338">
        <w:rPr>
          <w:rFonts w:eastAsiaTheme="minorHAnsi"/>
          <w:szCs w:val="22"/>
        </w:rPr>
        <w:t>ode</w:t>
      </w:r>
      <w:r w:rsidR="004E484A">
        <w:rPr>
          <w:rFonts w:eastAsiaTheme="minorHAnsi"/>
          <w:szCs w:val="22"/>
        </w:rPr>
        <w:t xml:space="preserve"> or the County’s General Plan definition of development</w:t>
      </w:r>
      <w:r w:rsidR="00FA6338">
        <w:rPr>
          <w:rFonts w:eastAsiaTheme="minorHAnsi"/>
          <w:szCs w:val="22"/>
        </w:rPr>
        <w:t xml:space="preserve">. </w:t>
      </w:r>
      <w:r>
        <w:rPr>
          <w:rFonts w:eastAsiaTheme="minorHAnsi"/>
          <w:szCs w:val="22"/>
        </w:rPr>
        <w:t xml:space="preserve">Graham </w:t>
      </w:r>
      <w:r w:rsidR="00FA6338">
        <w:rPr>
          <w:rFonts w:eastAsiaTheme="minorHAnsi"/>
          <w:szCs w:val="22"/>
        </w:rPr>
        <w:t>questions if they mean</w:t>
      </w:r>
      <w:r>
        <w:rPr>
          <w:rFonts w:eastAsiaTheme="minorHAnsi"/>
          <w:szCs w:val="22"/>
        </w:rPr>
        <w:t xml:space="preserve"> “should construction occur</w:t>
      </w:r>
      <w:r w:rsidR="00695BDC">
        <w:rPr>
          <w:rFonts w:eastAsiaTheme="minorHAnsi"/>
          <w:szCs w:val="22"/>
        </w:rPr>
        <w:t>.”</w:t>
      </w:r>
      <w:r w:rsidR="00FA6338">
        <w:rPr>
          <w:rFonts w:eastAsiaTheme="minorHAnsi"/>
          <w:szCs w:val="22"/>
        </w:rPr>
        <w:t xml:space="preserve"> Ferguson clarifies that </w:t>
      </w:r>
      <w:r w:rsidR="00E2019F">
        <w:rPr>
          <w:rFonts w:eastAsiaTheme="minorHAnsi"/>
          <w:szCs w:val="22"/>
        </w:rPr>
        <w:t xml:space="preserve">the intent of the CAL FIRE condition </w:t>
      </w:r>
      <w:r w:rsidR="00FA6338">
        <w:rPr>
          <w:rFonts w:eastAsiaTheme="minorHAnsi"/>
          <w:szCs w:val="22"/>
        </w:rPr>
        <w:t>means anything requiring a building permit. Graham suggests amending the condition to read “Should development occur requiring a building permit…”</w:t>
      </w:r>
    </w:p>
    <w:p w14:paraId="166BC758" w14:textId="4D16DFE2" w:rsidR="00FB1DA4" w:rsidRDefault="006178D5" w:rsidP="00695BDC">
      <w:pPr>
        <w:pStyle w:val="ListParagraph"/>
        <w:spacing w:before="120" w:after="120"/>
        <w:ind w:left="540"/>
        <w:jc w:val="both"/>
        <w:rPr>
          <w:rFonts w:eastAsiaTheme="minorHAnsi"/>
          <w:szCs w:val="22"/>
        </w:rPr>
      </w:pPr>
      <w:r w:rsidRPr="006178D5">
        <w:rPr>
          <w:rFonts w:eastAsiaTheme="minorHAnsi"/>
          <w:szCs w:val="22"/>
        </w:rPr>
        <w:t>C</w:t>
      </w:r>
      <w:r>
        <w:rPr>
          <w:rFonts w:eastAsiaTheme="minorHAnsi"/>
          <w:szCs w:val="22"/>
        </w:rPr>
        <w:t xml:space="preserve">ontinuing, Graham questions why </w:t>
      </w:r>
      <w:r w:rsidR="002D5625">
        <w:rPr>
          <w:rFonts w:eastAsiaTheme="minorHAnsi"/>
          <w:szCs w:val="22"/>
        </w:rPr>
        <w:t xml:space="preserve">Planning staff is recommending </w:t>
      </w:r>
      <w:r>
        <w:rPr>
          <w:rFonts w:eastAsiaTheme="minorHAnsi"/>
          <w:szCs w:val="22"/>
        </w:rPr>
        <w:t xml:space="preserve">“all structures” be shown on an Additional Information Map sheet in </w:t>
      </w:r>
      <w:r w:rsidR="00AD74E4">
        <w:rPr>
          <w:rFonts w:eastAsiaTheme="minorHAnsi"/>
          <w:szCs w:val="22"/>
        </w:rPr>
        <w:t>C</w:t>
      </w:r>
      <w:r>
        <w:rPr>
          <w:rFonts w:eastAsiaTheme="minorHAnsi"/>
          <w:szCs w:val="22"/>
        </w:rPr>
        <w:t>ondition 1.A.iii. Ferguson explains that because of the complicated nature of this parcel and what’s occurring with the Special Flood Hazard Area</w:t>
      </w:r>
      <w:r w:rsidR="00AD74E4">
        <w:rPr>
          <w:rFonts w:eastAsiaTheme="minorHAnsi"/>
          <w:szCs w:val="22"/>
        </w:rPr>
        <w:t xml:space="preserve"> boundary</w:t>
      </w:r>
      <w:r>
        <w:rPr>
          <w:rFonts w:eastAsiaTheme="minorHAnsi"/>
          <w:szCs w:val="22"/>
        </w:rPr>
        <w:t xml:space="preserve">, </w:t>
      </w:r>
      <w:r w:rsidR="00564B84">
        <w:rPr>
          <w:rFonts w:eastAsiaTheme="minorHAnsi"/>
          <w:szCs w:val="22"/>
        </w:rPr>
        <w:t xml:space="preserve">the relationship of the </w:t>
      </w:r>
      <w:r>
        <w:rPr>
          <w:rFonts w:eastAsiaTheme="minorHAnsi"/>
          <w:szCs w:val="22"/>
        </w:rPr>
        <w:t>structures,</w:t>
      </w:r>
      <w:r w:rsidR="00564B84">
        <w:rPr>
          <w:rFonts w:eastAsiaTheme="minorHAnsi"/>
          <w:szCs w:val="22"/>
        </w:rPr>
        <w:t xml:space="preserve"> </w:t>
      </w:r>
      <w:r w:rsidR="007D464D">
        <w:rPr>
          <w:rFonts w:eastAsiaTheme="minorHAnsi"/>
          <w:szCs w:val="22"/>
        </w:rPr>
        <w:t>leach field</w:t>
      </w:r>
      <w:r w:rsidR="00564B84">
        <w:rPr>
          <w:rFonts w:eastAsiaTheme="minorHAnsi"/>
          <w:szCs w:val="22"/>
        </w:rPr>
        <w:t>,</w:t>
      </w:r>
      <w:r>
        <w:rPr>
          <w:rFonts w:eastAsiaTheme="minorHAnsi"/>
          <w:szCs w:val="22"/>
        </w:rPr>
        <w:t xml:space="preserve"> </w:t>
      </w:r>
      <w:r w:rsidR="00CB088B">
        <w:rPr>
          <w:rFonts w:eastAsiaTheme="minorHAnsi"/>
          <w:szCs w:val="22"/>
        </w:rPr>
        <w:t xml:space="preserve">easement, utilities, </w:t>
      </w:r>
      <w:r w:rsidR="005858F4">
        <w:rPr>
          <w:rFonts w:eastAsiaTheme="minorHAnsi"/>
          <w:szCs w:val="22"/>
        </w:rPr>
        <w:t xml:space="preserve">contour lines, </w:t>
      </w:r>
      <w:r w:rsidR="00A26A4F">
        <w:rPr>
          <w:rFonts w:eastAsiaTheme="minorHAnsi"/>
          <w:szCs w:val="22"/>
        </w:rPr>
        <w:t xml:space="preserve">roads, waterways, </w:t>
      </w:r>
      <w:r>
        <w:rPr>
          <w:rFonts w:eastAsiaTheme="minorHAnsi"/>
          <w:szCs w:val="22"/>
        </w:rPr>
        <w:t xml:space="preserve">and so forth, </w:t>
      </w:r>
      <w:r w:rsidR="00AD74E4">
        <w:rPr>
          <w:rFonts w:eastAsiaTheme="minorHAnsi"/>
          <w:szCs w:val="22"/>
        </w:rPr>
        <w:t xml:space="preserve">is recommended to be shown on the </w:t>
      </w:r>
      <w:r w:rsidR="00363F99">
        <w:rPr>
          <w:rFonts w:eastAsiaTheme="minorHAnsi"/>
          <w:szCs w:val="22"/>
        </w:rPr>
        <w:t xml:space="preserve">Final </w:t>
      </w:r>
      <w:r w:rsidR="00AD74E4">
        <w:rPr>
          <w:rFonts w:eastAsiaTheme="minorHAnsi"/>
          <w:szCs w:val="22"/>
        </w:rPr>
        <w:t xml:space="preserve">Parcel Map </w:t>
      </w:r>
      <w:r w:rsidR="00564B84">
        <w:rPr>
          <w:rFonts w:eastAsiaTheme="minorHAnsi"/>
          <w:szCs w:val="22"/>
        </w:rPr>
        <w:t xml:space="preserve">Additional Information Map sheet </w:t>
      </w:r>
      <w:r w:rsidR="002659EC">
        <w:rPr>
          <w:rFonts w:eastAsiaTheme="minorHAnsi"/>
          <w:szCs w:val="22"/>
        </w:rPr>
        <w:t xml:space="preserve">to ensure </w:t>
      </w:r>
      <w:r w:rsidR="00564B84">
        <w:rPr>
          <w:rFonts w:eastAsiaTheme="minorHAnsi"/>
          <w:szCs w:val="22"/>
        </w:rPr>
        <w:t xml:space="preserve">that information </w:t>
      </w:r>
      <w:r w:rsidR="002659EC">
        <w:rPr>
          <w:rFonts w:eastAsiaTheme="minorHAnsi"/>
          <w:szCs w:val="22"/>
        </w:rPr>
        <w:t>is retained in context</w:t>
      </w:r>
      <w:r w:rsidR="00564B84">
        <w:rPr>
          <w:rFonts w:eastAsiaTheme="minorHAnsi"/>
          <w:szCs w:val="22"/>
        </w:rPr>
        <w:t>.</w:t>
      </w:r>
    </w:p>
    <w:p w14:paraId="6D53E912" w14:textId="7CE6A89D" w:rsidR="00564B84" w:rsidRDefault="00564B84" w:rsidP="00695BDC">
      <w:pPr>
        <w:pStyle w:val="ListParagraph"/>
        <w:spacing w:before="120" w:after="120"/>
        <w:ind w:left="540"/>
        <w:jc w:val="both"/>
        <w:rPr>
          <w:rFonts w:eastAsiaTheme="minorHAnsi"/>
          <w:szCs w:val="22"/>
        </w:rPr>
      </w:pPr>
      <w:r>
        <w:rPr>
          <w:rFonts w:eastAsiaTheme="minorHAnsi"/>
          <w:szCs w:val="22"/>
        </w:rPr>
        <w:t>Ferguson questions if Graham is striking “Zone A” in two places on Condition</w:t>
      </w:r>
      <w:r w:rsidR="000013A7">
        <w:rPr>
          <w:rFonts w:eastAsiaTheme="minorHAnsi"/>
          <w:szCs w:val="22"/>
        </w:rPr>
        <w:t>s</w:t>
      </w:r>
      <w:r>
        <w:rPr>
          <w:rFonts w:eastAsiaTheme="minorHAnsi"/>
          <w:szCs w:val="22"/>
        </w:rPr>
        <w:t xml:space="preserve"> 1.A.iii and 1.A.vi. and leaving “Special Flood Hazard Area boundary</w:t>
      </w:r>
      <w:r w:rsidR="00695BDC">
        <w:rPr>
          <w:rFonts w:eastAsiaTheme="minorHAnsi"/>
          <w:szCs w:val="22"/>
        </w:rPr>
        <w:t>.”</w:t>
      </w:r>
      <w:r>
        <w:rPr>
          <w:rFonts w:eastAsiaTheme="minorHAnsi"/>
          <w:szCs w:val="22"/>
        </w:rPr>
        <w:t xml:space="preserve"> Graham replies he is and on Condition 10 </w:t>
      </w:r>
      <w:r w:rsidR="000013A7">
        <w:rPr>
          <w:rFonts w:eastAsiaTheme="minorHAnsi"/>
          <w:szCs w:val="22"/>
        </w:rPr>
        <w:t xml:space="preserve">he is </w:t>
      </w:r>
      <w:r>
        <w:rPr>
          <w:rFonts w:eastAsiaTheme="minorHAnsi"/>
          <w:szCs w:val="22"/>
        </w:rPr>
        <w:t>amending the language to add “Should the Engineering Department deem necessary</w:t>
      </w:r>
      <w:r w:rsidR="00DE436A">
        <w:rPr>
          <w:rFonts w:eastAsiaTheme="minorHAnsi"/>
          <w:szCs w:val="22"/>
        </w:rPr>
        <w:t>, and</w:t>
      </w:r>
      <w:r>
        <w:rPr>
          <w:rFonts w:eastAsiaTheme="minorHAnsi"/>
          <w:szCs w:val="22"/>
        </w:rPr>
        <w:t>” to the beginning.</w:t>
      </w:r>
    </w:p>
    <w:p w14:paraId="11391196" w14:textId="5EF93461" w:rsidR="00564B84" w:rsidRDefault="00564B84" w:rsidP="00695BDC">
      <w:pPr>
        <w:pStyle w:val="ListParagraph"/>
        <w:spacing w:before="120" w:after="120"/>
        <w:ind w:left="540"/>
        <w:jc w:val="both"/>
        <w:rPr>
          <w:rFonts w:eastAsiaTheme="minorHAnsi"/>
          <w:szCs w:val="22"/>
        </w:rPr>
      </w:pPr>
      <w:r>
        <w:rPr>
          <w:rFonts w:eastAsiaTheme="minorHAnsi"/>
          <w:szCs w:val="22"/>
        </w:rPr>
        <w:t>The public hearing is opened at 10:38 a.m. There being no comments, the hearing is closed at 10:38 a.m.</w:t>
      </w:r>
    </w:p>
    <w:p w14:paraId="349536F8" w14:textId="71F3E5C7" w:rsidR="003F43D1" w:rsidRPr="003F43D1" w:rsidRDefault="003F43D1" w:rsidP="00695BDC">
      <w:pPr>
        <w:pStyle w:val="ListParagraph"/>
        <w:spacing w:before="120" w:after="120"/>
        <w:ind w:left="540"/>
        <w:jc w:val="both"/>
        <w:rPr>
          <w:rFonts w:eastAsiaTheme="minorHAnsi"/>
          <w:b/>
          <w:bCs/>
          <w:szCs w:val="22"/>
        </w:rPr>
      </w:pPr>
      <w:bookmarkStart w:id="3" w:name="_Hlk192577515"/>
      <w:r w:rsidRPr="003F43D1">
        <w:rPr>
          <w:rFonts w:eastAsiaTheme="minorHAnsi"/>
          <w:b/>
          <w:bCs/>
          <w:szCs w:val="22"/>
        </w:rPr>
        <w:t>DECISION</w:t>
      </w:r>
    </w:p>
    <w:p w14:paraId="35F1A444" w14:textId="5D09A723" w:rsidR="003F43D1" w:rsidRPr="00445EF8" w:rsidRDefault="00231E13" w:rsidP="00695BDC">
      <w:pPr>
        <w:pStyle w:val="ListParagraph"/>
        <w:spacing w:before="120" w:after="120"/>
        <w:ind w:left="540"/>
        <w:jc w:val="both"/>
        <w:rPr>
          <w:rFonts w:eastAsiaTheme="minorHAnsi"/>
          <w:szCs w:val="22"/>
        </w:rPr>
      </w:pPr>
      <w:r>
        <w:rPr>
          <w:rFonts w:eastAsiaTheme="minorHAnsi"/>
          <w:szCs w:val="22"/>
        </w:rPr>
        <w:t xml:space="preserve">Interim Zoning Administrator, </w:t>
      </w:r>
      <w:r w:rsidR="003F43D1">
        <w:rPr>
          <w:rFonts w:eastAsiaTheme="minorHAnsi"/>
          <w:szCs w:val="22"/>
        </w:rPr>
        <w:t xml:space="preserve">Jim Graham, </w:t>
      </w:r>
      <w:r>
        <w:rPr>
          <w:rFonts w:eastAsiaTheme="minorHAnsi"/>
          <w:szCs w:val="22"/>
        </w:rPr>
        <w:t>f</w:t>
      </w:r>
      <w:r w:rsidR="003F43D1">
        <w:rPr>
          <w:rFonts w:eastAsiaTheme="minorHAnsi"/>
          <w:szCs w:val="22"/>
        </w:rPr>
        <w:t xml:space="preserve">inds the project exempt from the California Environmental Quality Act under CEQA Guidelines Section 15061(b)(3), making Findings A and B; and approves the Tentative Parcel Map (TPM 9-23/24-02), </w:t>
      </w:r>
      <w:r w:rsidR="003F43D1" w:rsidRPr="00445EF8">
        <w:rPr>
          <w:rFonts w:eastAsiaTheme="minorHAnsi"/>
          <w:szCs w:val="22"/>
        </w:rPr>
        <w:t>subject to the conditions of approval outlined in Exhibit 23,</w:t>
      </w:r>
      <w:r w:rsidR="00B549FF">
        <w:rPr>
          <w:rFonts w:eastAsiaTheme="minorHAnsi"/>
          <w:szCs w:val="22"/>
        </w:rPr>
        <w:t xml:space="preserve"> with the modification of</w:t>
      </w:r>
      <w:r w:rsidR="00B549FF" w:rsidRPr="00B549FF">
        <w:rPr>
          <w:rFonts w:eastAsiaTheme="minorHAnsi"/>
          <w:szCs w:val="22"/>
        </w:rPr>
        <w:t xml:space="preserve"> </w:t>
      </w:r>
      <w:r w:rsidR="00B549FF">
        <w:rPr>
          <w:rFonts w:eastAsiaTheme="minorHAnsi"/>
          <w:szCs w:val="22"/>
        </w:rPr>
        <w:t>Conditions 1.</w:t>
      </w:r>
      <w:r w:rsidR="00FD2F49">
        <w:rPr>
          <w:rFonts w:eastAsiaTheme="minorHAnsi"/>
          <w:szCs w:val="22"/>
        </w:rPr>
        <w:t>A</w:t>
      </w:r>
      <w:r w:rsidR="00B549FF">
        <w:rPr>
          <w:rFonts w:eastAsiaTheme="minorHAnsi"/>
          <w:szCs w:val="22"/>
        </w:rPr>
        <w:t>.i., 1.</w:t>
      </w:r>
      <w:r w:rsidR="00FD2F49">
        <w:rPr>
          <w:rFonts w:eastAsiaTheme="minorHAnsi"/>
          <w:szCs w:val="22"/>
        </w:rPr>
        <w:t>A</w:t>
      </w:r>
      <w:r w:rsidR="00B549FF">
        <w:rPr>
          <w:rFonts w:eastAsiaTheme="minorHAnsi"/>
          <w:szCs w:val="22"/>
        </w:rPr>
        <w:t>.iii., 1.</w:t>
      </w:r>
      <w:r w:rsidR="00FD2F49">
        <w:rPr>
          <w:rFonts w:eastAsiaTheme="minorHAnsi"/>
          <w:szCs w:val="22"/>
        </w:rPr>
        <w:t>A</w:t>
      </w:r>
      <w:r w:rsidR="00B549FF">
        <w:rPr>
          <w:rFonts w:eastAsiaTheme="minorHAnsi"/>
          <w:szCs w:val="22"/>
        </w:rPr>
        <w:t>.vi., and 10</w:t>
      </w:r>
      <w:r w:rsidR="00B549FF" w:rsidRPr="00445EF8">
        <w:rPr>
          <w:rFonts w:eastAsiaTheme="minorHAnsi"/>
          <w:szCs w:val="22"/>
        </w:rPr>
        <w:t xml:space="preserve">, </w:t>
      </w:r>
      <w:r w:rsidR="003F43D1" w:rsidRPr="00445EF8">
        <w:rPr>
          <w:rFonts w:eastAsiaTheme="minorHAnsi"/>
          <w:szCs w:val="22"/>
        </w:rPr>
        <w:t xml:space="preserve">along with </w:t>
      </w:r>
      <w:r w:rsidR="00CC4F4A">
        <w:rPr>
          <w:rFonts w:eastAsiaTheme="minorHAnsi"/>
          <w:szCs w:val="22"/>
        </w:rPr>
        <w:t>F</w:t>
      </w:r>
      <w:r w:rsidR="003F43D1" w:rsidRPr="00445EF8">
        <w:rPr>
          <w:rFonts w:eastAsiaTheme="minorHAnsi"/>
          <w:szCs w:val="22"/>
        </w:rPr>
        <w:t>indings A through F as follows:</w:t>
      </w:r>
      <w:r w:rsidR="00445EF8" w:rsidRPr="00445EF8">
        <w:rPr>
          <w:rFonts w:eastAsiaTheme="minorHAnsi"/>
          <w:szCs w:val="22"/>
        </w:rPr>
        <w:t xml:space="preserve"> </w:t>
      </w:r>
    </w:p>
    <w:p w14:paraId="1D79A077" w14:textId="77777777" w:rsidR="009C0608" w:rsidRDefault="009C0608">
      <w:pPr>
        <w:rPr>
          <w:rFonts w:eastAsiaTheme="minorHAnsi"/>
          <w:b/>
          <w:bCs/>
          <w:szCs w:val="22"/>
        </w:rPr>
      </w:pPr>
      <w:r>
        <w:rPr>
          <w:rFonts w:eastAsiaTheme="minorHAnsi"/>
          <w:b/>
          <w:bCs/>
          <w:szCs w:val="22"/>
        </w:rPr>
        <w:br w:type="page"/>
      </w:r>
    </w:p>
    <w:p w14:paraId="6D7341F7" w14:textId="1328C0D0" w:rsidR="003F43D1" w:rsidRPr="003F43D1" w:rsidRDefault="003F43D1" w:rsidP="00695BDC">
      <w:pPr>
        <w:pStyle w:val="ListParagraph"/>
        <w:spacing w:before="120" w:after="120"/>
        <w:ind w:left="540"/>
        <w:jc w:val="both"/>
        <w:rPr>
          <w:rFonts w:eastAsiaTheme="minorHAnsi"/>
          <w:b/>
          <w:bCs/>
          <w:szCs w:val="22"/>
        </w:rPr>
      </w:pPr>
      <w:r w:rsidRPr="003F43D1">
        <w:rPr>
          <w:rFonts w:eastAsiaTheme="minorHAnsi"/>
          <w:b/>
          <w:bCs/>
          <w:szCs w:val="22"/>
        </w:rPr>
        <w:lastRenderedPageBreak/>
        <w:t>ENVIRONMENTAL DETERMINATION FINDINGS</w:t>
      </w:r>
    </w:p>
    <w:p w14:paraId="5AA16592" w14:textId="41AF0B6C" w:rsidR="003F43D1" w:rsidRDefault="00231E13" w:rsidP="00947F62">
      <w:pPr>
        <w:pStyle w:val="ListParagraph"/>
        <w:numPr>
          <w:ilvl w:val="0"/>
          <w:numId w:val="9"/>
        </w:numPr>
        <w:spacing w:before="120" w:after="120"/>
        <w:jc w:val="both"/>
        <w:rPr>
          <w:rFonts w:eastAsiaTheme="minorHAnsi"/>
          <w:szCs w:val="22"/>
        </w:rPr>
      </w:pPr>
      <w:r>
        <w:rPr>
          <w:rFonts w:eastAsiaTheme="minorHAnsi"/>
          <w:szCs w:val="22"/>
        </w:rPr>
        <w:t>That it can be seen with certainty, based upon review of the initial environmental assessment, that there is no possibility that the project may have a significant impact on the environment. An Initial Study checklist was completed for the project; and</w:t>
      </w:r>
    </w:p>
    <w:p w14:paraId="442AAD79" w14:textId="1B3B8CD9" w:rsidR="00231E13" w:rsidRDefault="00231E13" w:rsidP="00947F62">
      <w:pPr>
        <w:pStyle w:val="ListParagraph"/>
        <w:numPr>
          <w:ilvl w:val="0"/>
          <w:numId w:val="9"/>
        </w:numPr>
        <w:spacing w:before="120" w:after="120"/>
        <w:jc w:val="both"/>
        <w:rPr>
          <w:rFonts w:eastAsiaTheme="minorHAnsi"/>
          <w:szCs w:val="22"/>
        </w:rPr>
      </w:pPr>
      <w:r>
        <w:rPr>
          <w:rFonts w:eastAsiaTheme="minorHAnsi"/>
          <w:szCs w:val="22"/>
        </w:rPr>
        <w:t>The custodian and location of the documents which constitute the record of these proceedings is the Plumas County Planning Department, 555 Main Street, Quincy, California.</w:t>
      </w:r>
    </w:p>
    <w:bookmarkEnd w:id="1"/>
    <w:p w14:paraId="01A75630" w14:textId="17E936FA" w:rsidR="00231E13" w:rsidRDefault="00231E13" w:rsidP="00695BDC">
      <w:pPr>
        <w:spacing w:before="120" w:after="120"/>
        <w:ind w:left="540"/>
        <w:jc w:val="both"/>
        <w:rPr>
          <w:rFonts w:eastAsiaTheme="minorHAnsi"/>
          <w:b/>
          <w:bCs/>
          <w:szCs w:val="22"/>
        </w:rPr>
      </w:pPr>
      <w:r w:rsidRPr="00231E13">
        <w:rPr>
          <w:rFonts w:eastAsiaTheme="minorHAnsi"/>
          <w:b/>
          <w:bCs/>
          <w:szCs w:val="22"/>
        </w:rPr>
        <w:t>CONDITIONS</w:t>
      </w:r>
    </w:p>
    <w:p w14:paraId="10D1C572" w14:textId="451079ED" w:rsidR="00D769A9" w:rsidRPr="00D769A9" w:rsidRDefault="00D769A9" w:rsidP="00695BDC">
      <w:pPr>
        <w:spacing w:before="120" w:after="120"/>
        <w:ind w:left="540"/>
        <w:jc w:val="both"/>
        <w:rPr>
          <w:rFonts w:eastAsiaTheme="minorHAnsi"/>
          <w:b/>
          <w:bCs/>
          <w:szCs w:val="22"/>
        </w:rPr>
      </w:pPr>
      <w:r w:rsidRPr="00D769A9">
        <w:rPr>
          <w:rFonts w:eastAsiaTheme="minorHAnsi"/>
          <w:b/>
          <w:bCs/>
          <w:szCs w:val="22"/>
        </w:rPr>
        <w:t>Plumas County Planning Department</w:t>
      </w:r>
    </w:p>
    <w:p w14:paraId="33723C46" w14:textId="0CFC0D08" w:rsidR="00231E13" w:rsidRPr="00553B1C" w:rsidRDefault="00231E13" w:rsidP="00695BDC">
      <w:pPr>
        <w:pStyle w:val="ListParagraph"/>
        <w:numPr>
          <w:ilvl w:val="0"/>
          <w:numId w:val="2"/>
        </w:numPr>
        <w:spacing w:before="120" w:after="120"/>
        <w:ind w:left="900"/>
        <w:jc w:val="both"/>
      </w:pPr>
      <w:r w:rsidRPr="00553B1C">
        <w:t>The Final Parcel Map shall be in substantial conformance with the Tentative Parcel Map (Sheet 1 of 1) prepared by NST Engineering, dated March 12, 2020</w:t>
      </w:r>
      <w:r w:rsidR="00B549FF">
        <w:t>,</w:t>
      </w:r>
      <w:r w:rsidRPr="00553B1C">
        <w:t xml:space="preserve"> </w:t>
      </w:r>
      <w:r>
        <w:t xml:space="preserve">and </w:t>
      </w:r>
      <w:r w:rsidRPr="00553B1C">
        <w:t>revised February 2025, and received by the Planning Department on February 5, 2025, except as modified by these conditions:</w:t>
      </w:r>
    </w:p>
    <w:p w14:paraId="407F187B" w14:textId="60DB2D88" w:rsidR="00231E13" w:rsidRPr="00090118" w:rsidRDefault="00231E13" w:rsidP="00695BDC">
      <w:pPr>
        <w:pStyle w:val="ListParagraph"/>
        <w:numPr>
          <w:ilvl w:val="1"/>
          <w:numId w:val="2"/>
        </w:numPr>
        <w:spacing w:before="120" w:after="120"/>
        <w:ind w:left="1260"/>
        <w:jc w:val="both"/>
      </w:pPr>
      <w:r>
        <w:t xml:space="preserve">An Additional Information Map sheet shall be prepared with the following information: </w:t>
      </w:r>
    </w:p>
    <w:p w14:paraId="66DAF25C" w14:textId="5EBFD775" w:rsidR="00231E13" w:rsidRPr="00090118" w:rsidRDefault="00231E13" w:rsidP="00695BDC">
      <w:pPr>
        <w:pStyle w:val="ListParagraph"/>
        <w:numPr>
          <w:ilvl w:val="2"/>
          <w:numId w:val="2"/>
        </w:numPr>
        <w:spacing w:before="120" w:after="120"/>
        <w:ind w:left="1620"/>
        <w:jc w:val="both"/>
      </w:pPr>
      <w:r w:rsidRPr="00090118">
        <w:t>Include note stating, “Should development</w:t>
      </w:r>
      <w:r w:rsidR="00EC65C1">
        <w:t xml:space="preserve"> </w:t>
      </w:r>
      <w:r w:rsidR="00445EF8">
        <w:t xml:space="preserve">occur </w:t>
      </w:r>
      <w:r>
        <w:t>requiring a building permit</w:t>
      </w:r>
      <w:r w:rsidRPr="00090118">
        <w:t>, all applicable sections of California Code of Regulations, Title 14. Natural Resources, Division 1.5. Department of Forestry and Fire Protection, Chapter 7. Fire Protection, Subchapter 2. State Minimum Fire Safe Regulations found in Public Resource Code 4290 shall be applied.”</w:t>
      </w:r>
    </w:p>
    <w:p w14:paraId="78909ECA" w14:textId="77777777" w:rsidR="00231E13" w:rsidRPr="003774AB" w:rsidRDefault="00231E13" w:rsidP="00695BDC">
      <w:pPr>
        <w:pStyle w:val="ListParagraph"/>
        <w:numPr>
          <w:ilvl w:val="2"/>
          <w:numId w:val="2"/>
        </w:numPr>
        <w:spacing w:before="120" w:after="120"/>
        <w:ind w:left="1620"/>
        <w:jc w:val="both"/>
      </w:pPr>
      <w:r w:rsidRPr="003774AB">
        <w:t>Include note stating, “Structures constructed in the State Responsibility Area (SRA) are required to comply with Public Resource Code 4291 and the defensible space regulations in California Code of Regulations, Title 14. Natural Resources, Division 1.5. Department of Forestry and Fire Protection, Chapter 7. Fire Protection, Subchapter 3. Fire Hazard.”</w:t>
      </w:r>
    </w:p>
    <w:p w14:paraId="5F28B6BF" w14:textId="0D70059A" w:rsidR="00231E13" w:rsidRPr="00082401" w:rsidRDefault="00231E13" w:rsidP="00695BDC">
      <w:pPr>
        <w:pStyle w:val="ListParagraph"/>
        <w:numPr>
          <w:ilvl w:val="2"/>
          <w:numId w:val="2"/>
        </w:numPr>
        <w:spacing w:before="120" w:after="120"/>
        <w:ind w:left="1620"/>
        <w:jc w:val="both"/>
      </w:pPr>
      <w:r>
        <w:t xml:space="preserve">Show all structures (house, shop, barn, office, and ancillary building), the approximate location of existing </w:t>
      </w:r>
      <w:r w:rsidRPr="00F27779">
        <w:t xml:space="preserve">septic </w:t>
      </w:r>
      <w:r>
        <w:t xml:space="preserve">tanks </w:t>
      </w:r>
      <w:r w:rsidRPr="00F27779">
        <w:t xml:space="preserve">and </w:t>
      </w:r>
      <w:r w:rsidR="007D464D" w:rsidRPr="00F27779">
        <w:t>leach fiel</w:t>
      </w:r>
      <w:r w:rsidR="007D464D">
        <w:t>ds</w:t>
      </w:r>
      <w:r w:rsidRPr="00F27779">
        <w:t xml:space="preserve"> (on-site sewage disposal system</w:t>
      </w:r>
      <w:r>
        <w:t>s</w:t>
      </w:r>
      <w:r w:rsidRPr="00F27779">
        <w:t>)</w:t>
      </w:r>
      <w:r>
        <w:t xml:space="preserve">, easements, utilities, Special Flood Hazard </w:t>
      </w:r>
      <w:r w:rsidR="002B5267">
        <w:t xml:space="preserve">Area </w:t>
      </w:r>
      <w:r>
        <w:t xml:space="preserve">boundary, building and </w:t>
      </w:r>
      <w:r w:rsidR="007D464D">
        <w:t>leach field</w:t>
      </w:r>
      <w:r>
        <w:t xml:space="preserve"> exclusion area coterminous with the Special Flood Hazard </w:t>
      </w:r>
      <w:r w:rsidR="002B5267">
        <w:t xml:space="preserve">Area </w:t>
      </w:r>
      <w:r>
        <w:t>boundary, contour lines, Parcel 1 and Parcel 2 boundaries and labels with associated acreage, adjacent roads, and waterways loca</w:t>
      </w:r>
      <w:r w:rsidRPr="00082401">
        <w:t>ted on Parcel 1 and Parcel 2.</w:t>
      </w:r>
    </w:p>
    <w:p w14:paraId="37F7B7E5" w14:textId="77777777" w:rsidR="00231E13" w:rsidRPr="00082401" w:rsidRDefault="00231E13" w:rsidP="00695BDC">
      <w:pPr>
        <w:pStyle w:val="ListParagraph"/>
        <w:numPr>
          <w:ilvl w:val="2"/>
          <w:numId w:val="2"/>
        </w:numPr>
        <w:spacing w:before="120" w:after="120"/>
        <w:ind w:left="1620"/>
        <w:jc w:val="both"/>
      </w:pPr>
      <w:r w:rsidRPr="00082401">
        <w:t xml:space="preserve">Depict the designated replacement </w:t>
      </w:r>
      <w:r>
        <w:t xml:space="preserve">on-site </w:t>
      </w:r>
      <w:r w:rsidRPr="00082401">
        <w:t xml:space="preserve">sewage disposal </w:t>
      </w:r>
      <w:r>
        <w:t xml:space="preserve">system </w:t>
      </w:r>
      <w:r w:rsidRPr="00082401">
        <w:t xml:space="preserve">areas for Parcel 1 and Parcel 2 that meet all applicable requirements of Title 6, Sanitation and Health, including the required setbacks pursuant to Plumas County Code Sec. 6-11.05 (Surface suitability and evaluation), including sufficient </w:t>
      </w:r>
      <w:r>
        <w:t xml:space="preserve">capacity and </w:t>
      </w:r>
      <w:r w:rsidRPr="00082401">
        <w:t>area to service the existing structures residences.</w:t>
      </w:r>
    </w:p>
    <w:p w14:paraId="3556A55B" w14:textId="77777777" w:rsidR="00231E13" w:rsidRPr="009F45E4" w:rsidRDefault="00231E13" w:rsidP="00695BDC">
      <w:pPr>
        <w:pStyle w:val="ListParagraph"/>
        <w:numPr>
          <w:ilvl w:val="2"/>
          <w:numId w:val="2"/>
        </w:numPr>
        <w:spacing w:before="120" w:after="120"/>
        <w:ind w:left="1620"/>
        <w:jc w:val="both"/>
      </w:pPr>
      <w:r>
        <w:t>Include a note stating, “All future replacement, expansion, or modification to any on-site sewage disposal system shall be performed under permit by Plumas County Environmental Health and shall meet all applicable requirements of Plumas County Code.”</w:t>
      </w:r>
    </w:p>
    <w:p w14:paraId="581273BE" w14:textId="6C2F3475" w:rsidR="00231E13" w:rsidRPr="00335FBE" w:rsidRDefault="00231E13" w:rsidP="00695BDC">
      <w:pPr>
        <w:pStyle w:val="ListParagraph"/>
        <w:numPr>
          <w:ilvl w:val="2"/>
          <w:numId w:val="2"/>
        </w:numPr>
        <w:spacing w:before="120" w:after="120"/>
        <w:ind w:left="1620"/>
        <w:jc w:val="both"/>
      </w:pPr>
      <w:r>
        <w:t>Include a note stating, “The house existing on-site sewage disposal system (</w:t>
      </w:r>
      <w:r w:rsidR="007D464D">
        <w:t>leach field</w:t>
      </w:r>
      <w:r>
        <w:t xml:space="preserve">/septic tank) serving Parcel 1 is located within the Special Flood Hazard Area </w:t>
      </w:r>
      <w:r w:rsidR="002B5267">
        <w:t xml:space="preserve">boundary </w:t>
      </w:r>
      <w:r>
        <w:t>and is within the required 200-foot setback from a pond. The system was identified by the Plumas County Environmental Health Department, in a letter to the Planning Department on February 3, 2025, to be an Existing Non-Conforming sewage disposal system.”</w:t>
      </w:r>
    </w:p>
    <w:p w14:paraId="56EF1823" w14:textId="77777777" w:rsidR="00231E13" w:rsidRPr="002F6258" w:rsidRDefault="00231E13" w:rsidP="00695BDC">
      <w:pPr>
        <w:pStyle w:val="ListParagraph"/>
        <w:numPr>
          <w:ilvl w:val="2"/>
          <w:numId w:val="2"/>
        </w:numPr>
        <w:spacing w:before="120" w:after="120"/>
        <w:ind w:left="1620"/>
        <w:jc w:val="both"/>
      </w:pPr>
      <w:r>
        <w:t>Include a note stating the following for Parcel 1:</w:t>
      </w:r>
    </w:p>
    <w:p w14:paraId="2D7DE7EF" w14:textId="77777777" w:rsidR="00231E13" w:rsidRPr="002F6258" w:rsidRDefault="00231E13" w:rsidP="00695BDC">
      <w:pPr>
        <w:pStyle w:val="ListParagraph"/>
        <w:numPr>
          <w:ilvl w:val="3"/>
          <w:numId w:val="2"/>
        </w:numPr>
        <w:spacing w:before="120" w:after="120"/>
        <w:ind w:left="1980"/>
        <w:jc w:val="both"/>
      </w:pPr>
      <w:r>
        <w:t xml:space="preserve">Parcel 1 shall be subject to the following requirements within 100-feet of the scenic corridor, measured from the edge of the road easement, of County Road No. 207: </w:t>
      </w:r>
    </w:p>
    <w:p w14:paraId="523780E8" w14:textId="77777777" w:rsidR="00231E13" w:rsidRDefault="00231E13" w:rsidP="00695BDC">
      <w:pPr>
        <w:pStyle w:val="ListParagraph"/>
        <w:numPr>
          <w:ilvl w:val="4"/>
          <w:numId w:val="2"/>
        </w:numPr>
        <w:spacing w:before="120" w:after="120"/>
        <w:ind w:left="2340"/>
        <w:jc w:val="both"/>
        <w:rPr>
          <w:rFonts w:cstheme="minorHAnsi"/>
          <w:spacing w:val="2"/>
        </w:rPr>
      </w:pPr>
      <w:r>
        <w:rPr>
          <w:rFonts w:cstheme="minorHAnsi"/>
          <w:spacing w:val="2"/>
        </w:rPr>
        <w:t>No off-premise advertising signs.</w:t>
      </w:r>
    </w:p>
    <w:p w14:paraId="36593041" w14:textId="77777777" w:rsidR="00231E13" w:rsidRDefault="00231E13" w:rsidP="00695BDC">
      <w:pPr>
        <w:pStyle w:val="ListParagraph"/>
        <w:numPr>
          <w:ilvl w:val="4"/>
          <w:numId w:val="2"/>
        </w:numPr>
        <w:spacing w:before="120" w:after="120"/>
        <w:ind w:left="2340"/>
        <w:jc w:val="both"/>
        <w:rPr>
          <w:rFonts w:cstheme="minorHAnsi"/>
          <w:spacing w:val="2"/>
        </w:rPr>
      </w:pPr>
      <w:r>
        <w:rPr>
          <w:rFonts w:cstheme="minorHAnsi"/>
          <w:spacing w:val="2"/>
        </w:rPr>
        <w:lastRenderedPageBreak/>
        <w:t xml:space="preserve">Signs, </w:t>
      </w:r>
      <w:proofErr w:type="gramStart"/>
      <w:r>
        <w:rPr>
          <w:rFonts w:cstheme="minorHAnsi"/>
          <w:spacing w:val="2"/>
        </w:rPr>
        <w:t>on-premise</w:t>
      </w:r>
      <w:proofErr w:type="gramEnd"/>
      <w:r>
        <w:rPr>
          <w:rFonts w:cstheme="minorHAnsi"/>
          <w:spacing w:val="2"/>
        </w:rPr>
        <w:t xml:space="preserve"> only, shall not exceed 6 square feet maximum for residential uses and one hundred (100) square feet maximum area for commercial uses. Signs will not exceed the height of any on-site building roof line. No pennants or flashing lights shall be permitted.</w:t>
      </w:r>
    </w:p>
    <w:p w14:paraId="169CFDA4" w14:textId="77777777" w:rsidR="00231E13" w:rsidRDefault="00231E13" w:rsidP="00695BDC">
      <w:pPr>
        <w:pStyle w:val="ListParagraph"/>
        <w:numPr>
          <w:ilvl w:val="4"/>
          <w:numId w:val="2"/>
        </w:numPr>
        <w:spacing w:before="120" w:after="120"/>
        <w:ind w:left="2340"/>
        <w:jc w:val="both"/>
        <w:rPr>
          <w:rFonts w:cstheme="minorHAnsi"/>
          <w:spacing w:val="2"/>
        </w:rPr>
      </w:pPr>
      <w:r>
        <w:rPr>
          <w:rFonts w:cstheme="minorHAnsi"/>
          <w:spacing w:val="2"/>
        </w:rPr>
        <w:t>Transmission and utility lines shall be located where they may be concealed by vegetation or topographical features.</w:t>
      </w:r>
    </w:p>
    <w:p w14:paraId="1FBB2FC2" w14:textId="77777777" w:rsidR="00231E13" w:rsidRDefault="00231E13" w:rsidP="00695BDC">
      <w:pPr>
        <w:pStyle w:val="ListParagraph"/>
        <w:numPr>
          <w:ilvl w:val="4"/>
          <w:numId w:val="2"/>
        </w:numPr>
        <w:spacing w:before="120" w:after="120"/>
        <w:ind w:left="2340"/>
        <w:jc w:val="both"/>
        <w:rPr>
          <w:rFonts w:cstheme="minorHAnsi"/>
          <w:spacing w:val="2"/>
        </w:rPr>
      </w:pPr>
      <w:r>
        <w:rPr>
          <w:rFonts w:cstheme="minorHAnsi"/>
          <w:spacing w:val="2"/>
        </w:rPr>
        <w:t>Building exclusion areas are within fifty (50) feet from perennial streams or irrigation ditches, measured from the top of the bank.</w:t>
      </w:r>
    </w:p>
    <w:p w14:paraId="6B23DB46" w14:textId="77777777" w:rsidR="00231E13" w:rsidRDefault="00231E13" w:rsidP="00695BDC">
      <w:pPr>
        <w:pStyle w:val="ListParagraph"/>
        <w:numPr>
          <w:ilvl w:val="4"/>
          <w:numId w:val="2"/>
        </w:numPr>
        <w:spacing w:before="120" w:after="120"/>
        <w:ind w:left="2340"/>
        <w:jc w:val="both"/>
        <w:rPr>
          <w:rFonts w:cstheme="minorHAnsi"/>
          <w:spacing w:val="2"/>
        </w:rPr>
      </w:pPr>
      <w:r>
        <w:rPr>
          <w:rFonts w:cstheme="minorHAnsi"/>
          <w:spacing w:val="2"/>
        </w:rPr>
        <w:t>Natural topographical features within public road rights-of-way shall be maintained where it is not a clear and present danger to public health, safety, and welfare.</w:t>
      </w:r>
    </w:p>
    <w:p w14:paraId="599FF64D" w14:textId="77777777" w:rsidR="00231E13" w:rsidRPr="000B4403" w:rsidRDefault="00231E13" w:rsidP="00695BDC">
      <w:pPr>
        <w:pStyle w:val="ListParagraph"/>
        <w:numPr>
          <w:ilvl w:val="4"/>
          <w:numId w:val="2"/>
        </w:numPr>
        <w:spacing w:before="120" w:after="120"/>
        <w:ind w:left="2340"/>
        <w:jc w:val="both"/>
        <w:rPr>
          <w:rFonts w:cstheme="minorHAnsi"/>
          <w:spacing w:val="2"/>
        </w:rPr>
      </w:pPr>
      <w:r>
        <w:rPr>
          <w:rFonts w:cstheme="minorHAnsi"/>
          <w:spacing w:val="2"/>
        </w:rPr>
        <w:t>Natural vegetation shall be maintained within the scenic corridor.</w:t>
      </w:r>
      <w:r w:rsidRPr="00F9782F">
        <w:rPr>
          <w:rFonts w:cstheme="minorHAnsi"/>
          <w:spacing w:val="2"/>
        </w:rPr>
        <w:t xml:space="preserve"> </w:t>
      </w:r>
    </w:p>
    <w:p w14:paraId="68B8DB23" w14:textId="77777777" w:rsidR="00231E13" w:rsidRPr="00A27298" w:rsidRDefault="00231E13" w:rsidP="00695BDC">
      <w:pPr>
        <w:pStyle w:val="ListParagraph"/>
        <w:numPr>
          <w:ilvl w:val="0"/>
          <w:numId w:val="2"/>
        </w:numPr>
        <w:spacing w:before="120" w:after="120"/>
        <w:ind w:left="900"/>
      </w:pPr>
      <w:r w:rsidRPr="00A27298">
        <w:t xml:space="preserve">The Tentative Parcel Map date of expiration shall be </w:t>
      </w:r>
      <w:r>
        <w:t>February 19</w:t>
      </w:r>
      <w:r w:rsidRPr="00A27298">
        <w:t>, 202</w:t>
      </w:r>
      <w:r>
        <w:t>7</w:t>
      </w:r>
      <w:r w:rsidRPr="00A27298">
        <w:t xml:space="preserve">, and the Final Parcel Map shall be recorded prior to </w:t>
      </w:r>
      <w:r>
        <w:t>February 19</w:t>
      </w:r>
      <w:r w:rsidRPr="00A27298">
        <w:t>, 202</w:t>
      </w:r>
      <w:r>
        <w:t>7,</w:t>
      </w:r>
      <w:r w:rsidRPr="00A27298">
        <w:t xml:space="preserve"> or an Extension of Time shall be filed.</w:t>
      </w:r>
    </w:p>
    <w:p w14:paraId="16BBAE86" w14:textId="77777777" w:rsidR="00231E13" w:rsidRPr="00D769A9" w:rsidRDefault="00231E13" w:rsidP="00695BDC">
      <w:pPr>
        <w:pStyle w:val="ListParagraph"/>
        <w:spacing w:before="120" w:after="120"/>
        <w:ind w:left="540"/>
        <w:jc w:val="both"/>
        <w:rPr>
          <w:b/>
        </w:rPr>
      </w:pPr>
      <w:r w:rsidRPr="00D769A9">
        <w:rPr>
          <w:b/>
        </w:rPr>
        <w:t>Plumas County Environmental Health Department</w:t>
      </w:r>
    </w:p>
    <w:p w14:paraId="3923183B" w14:textId="77777777" w:rsidR="00231E13" w:rsidRDefault="00231E13" w:rsidP="00695BDC">
      <w:pPr>
        <w:pStyle w:val="ListParagraph"/>
        <w:numPr>
          <w:ilvl w:val="0"/>
          <w:numId w:val="2"/>
        </w:numPr>
        <w:spacing w:before="120" w:after="120"/>
        <w:ind w:left="900"/>
        <w:jc w:val="both"/>
        <w:rPr>
          <w:szCs w:val="20"/>
        </w:rPr>
      </w:pPr>
      <w:r>
        <w:rPr>
          <w:szCs w:val="20"/>
        </w:rPr>
        <w:t>Pursuant to Plumas County Code Plumas County Code Sec. 6-11.12(a), a</w:t>
      </w:r>
      <w:r w:rsidRPr="00E15174">
        <w:rPr>
          <w:szCs w:val="20"/>
        </w:rPr>
        <w:t>n operation and maintenance management document and bacteriological testing results</w:t>
      </w:r>
      <w:r>
        <w:rPr>
          <w:szCs w:val="20"/>
        </w:rPr>
        <w:t xml:space="preserve"> </w:t>
      </w:r>
      <w:r w:rsidRPr="00E15174">
        <w:rPr>
          <w:szCs w:val="20"/>
        </w:rPr>
        <w:t>shall be</w:t>
      </w:r>
      <w:r>
        <w:rPr>
          <w:szCs w:val="20"/>
        </w:rPr>
        <w:t xml:space="preserve"> </w:t>
      </w:r>
      <w:r w:rsidRPr="00E15174">
        <w:rPr>
          <w:szCs w:val="20"/>
        </w:rPr>
        <w:t>submitted for review and approval by the Plumas County Environmental Health Department prior to</w:t>
      </w:r>
      <w:r>
        <w:rPr>
          <w:szCs w:val="20"/>
        </w:rPr>
        <w:t xml:space="preserve"> </w:t>
      </w:r>
      <w:r w:rsidRPr="00E15174">
        <w:rPr>
          <w:szCs w:val="20"/>
        </w:rPr>
        <w:t xml:space="preserve">recording the </w:t>
      </w:r>
      <w:r>
        <w:rPr>
          <w:szCs w:val="20"/>
        </w:rPr>
        <w:t>F</w:t>
      </w:r>
      <w:r w:rsidRPr="00E15174">
        <w:rPr>
          <w:szCs w:val="20"/>
        </w:rPr>
        <w:t>inal</w:t>
      </w:r>
      <w:r>
        <w:rPr>
          <w:szCs w:val="20"/>
        </w:rPr>
        <w:t xml:space="preserve"> Parcel</w:t>
      </w:r>
      <w:r w:rsidRPr="00E15174">
        <w:rPr>
          <w:szCs w:val="20"/>
        </w:rPr>
        <w:t xml:space="preserve"> </w:t>
      </w:r>
      <w:r>
        <w:rPr>
          <w:szCs w:val="20"/>
        </w:rPr>
        <w:t>M</w:t>
      </w:r>
      <w:r w:rsidRPr="00E15174">
        <w:rPr>
          <w:szCs w:val="20"/>
        </w:rPr>
        <w:t>ap.</w:t>
      </w:r>
    </w:p>
    <w:p w14:paraId="12656933" w14:textId="77777777" w:rsidR="00231E13" w:rsidRDefault="00231E13" w:rsidP="00695BDC">
      <w:pPr>
        <w:pStyle w:val="ListParagraph"/>
        <w:numPr>
          <w:ilvl w:val="0"/>
          <w:numId w:val="2"/>
        </w:numPr>
        <w:spacing w:before="120" w:after="120"/>
        <w:ind w:left="900"/>
        <w:jc w:val="both"/>
        <w:rPr>
          <w:szCs w:val="20"/>
        </w:rPr>
      </w:pPr>
      <w:r>
        <w:rPr>
          <w:szCs w:val="20"/>
        </w:rPr>
        <w:t>Pursuant to Plumas County Code Sec. 6-11.12(d), a</w:t>
      </w:r>
      <w:r w:rsidRPr="00B02AF9">
        <w:rPr>
          <w:szCs w:val="20"/>
        </w:rPr>
        <w:t xml:space="preserve">n Additional Information document shall be recorded concurrently with the </w:t>
      </w:r>
      <w:r>
        <w:rPr>
          <w:szCs w:val="20"/>
        </w:rPr>
        <w:t>F</w:t>
      </w:r>
      <w:r w:rsidRPr="00B02AF9">
        <w:rPr>
          <w:szCs w:val="20"/>
        </w:rPr>
        <w:t>inal</w:t>
      </w:r>
      <w:r>
        <w:rPr>
          <w:szCs w:val="20"/>
        </w:rPr>
        <w:t xml:space="preserve"> Parcel</w:t>
      </w:r>
      <w:r w:rsidRPr="00B02AF9">
        <w:rPr>
          <w:szCs w:val="20"/>
        </w:rPr>
        <w:t xml:space="preserve"> </w:t>
      </w:r>
      <w:r>
        <w:rPr>
          <w:szCs w:val="20"/>
        </w:rPr>
        <w:t>M</w:t>
      </w:r>
      <w:r w:rsidRPr="00B02AF9">
        <w:rPr>
          <w:szCs w:val="20"/>
        </w:rPr>
        <w:t>ap detailing the</w:t>
      </w:r>
      <w:r>
        <w:rPr>
          <w:szCs w:val="20"/>
        </w:rPr>
        <w:t xml:space="preserve"> </w:t>
      </w:r>
      <w:r w:rsidRPr="00B02AF9">
        <w:rPr>
          <w:szCs w:val="20"/>
        </w:rPr>
        <w:t>legal responsibility</w:t>
      </w:r>
      <w:r>
        <w:rPr>
          <w:szCs w:val="20"/>
        </w:rPr>
        <w:t xml:space="preserve"> </w:t>
      </w:r>
      <w:r w:rsidRPr="00B02AF9">
        <w:rPr>
          <w:szCs w:val="20"/>
        </w:rPr>
        <w:t>of each parcel owner.</w:t>
      </w:r>
    </w:p>
    <w:p w14:paraId="5781943B" w14:textId="77777777" w:rsidR="00231E13" w:rsidRPr="00D769A9" w:rsidRDefault="00231E13" w:rsidP="00695BDC">
      <w:pPr>
        <w:spacing w:before="120" w:after="120"/>
        <w:ind w:left="540"/>
        <w:jc w:val="both"/>
        <w:rPr>
          <w:b/>
        </w:rPr>
      </w:pPr>
      <w:r w:rsidRPr="00D769A9">
        <w:rPr>
          <w:b/>
        </w:rPr>
        <w:t>Plumas County Public Works Department and Engineering Department</w:t>
      </w:r>
    </w:p>
    <w:p w14:paraId="212078F2" w14:textId="77777777" w:rsidR="00231E13" w:rsidRPr="00500D92" w:rsidRDefault="00231E13" w:rsidP="00695BDC">
      <w:pPr>
        <w:pStyle w:val="ListParagraph"/>
        <w:numPr>
          <w:ilvl w:val="0"/>
          <w:numId w:val="2"/>
        </w:numPr>
        <w:spacing w:before="120" w:after="120"/>
        <w:ind w:left="900"/>
        <w:jc w:val="both"/>
        <w:rPr>
          <w:szCs w:val="20"/>
        </w:rPr>
      </w:pPr>
      <w:r>
        <w:rPr>
          <w:szCs w:val="20"/>
        </w:rPr>
        <w:t>Prior to recordation of the Final Parcel Map, a</w:t>
      </w:r>
      <w:r w:rsidRPr="00500D92">
        <w:rPr>
          <w:szCs w:val="20"/>
        </w:rPr>
        <w:t xml:space="preserve"> Letter of Map Amendment (LOMA)</w:t>
      </w:r>
      <w:r>
        <w:rPr>
          <w:szCs w:val="20"/>
        </w:rPr>
        <w:t xml:space="preserve"> shall be submitted to the Federal Emergency Management Agency (FEMA) for review and approval</w:t>
      </w:r>
      <w:r w:rsidRPr="00500D92">
        <w:rPr>
          <w:szCs w:val="20"/>
        </w:rPr>
        <w:t xml:space="preserve"> to modify the floodplain boundary</w:t>
      </w:r>
      <w:r>
        <w:rPr>
          <w:szCs w:val="20"/>
        </w:rPr>
        <w:t xml:space="preserve"> and submitted to Plumas County Public Works for review and approval.</w:t>
      </w:r>
      <w:r w:rsidRPr="00500D92">
        <w:rPr>
          <w:szCs w:val="20"/>
        </w:rPr>
        <w:t xml:space="preserve"> </w:t>
      </w:r>
    </w:p>
    <w:p w14:paraId="75CCA9C3" w14:textId="77777777" w:rsidR="00231E13" w:rsidRDefault="00231E13" w:rsidP="00695BDC">
      <w:pPr>
        <w:pStyle w:val="ListParagraph"/>
        <w:numPr>
          <w:ilvl w:val="0"/>
          <w:numId w:val="2"/>
        </w:numPr>
        <w:spacing w:before="120" w:after="120"/>
        <w:ind w:left="900"/>
        <w:jc w:val="both"/>
        <w:rPr>
          <w:szCs w:val="20"/>
        </w:rPr>
      </w:pPr>
      <w:r>
        <w:rPr>
          <w:szCs w:val="20"/>
        </w:rPr>
        <w:t xml:space="preserve">A 40-foot right of way declaration of dedication to encompass that portion of Old Arlington Road </w:t>
      </w:r>
      <w:r w:rsidRPr="00905C7A">
        <w:rPr>
          <w:szCs w:val="20"/>
        </w:rPr>
        <w:t xml:space="preserve">that lies within the boundaries of the </w:t>
      </w:r>
      <w:r>
        <w:rPr>
          <w:szCs w:val="20"/>
        </w:rPr>
        <w:t>T</w:t>
      </w:r>
      <w:r w:rsidRPr="00905C7A">
        <w:rPr>
          <w:szCs w:val="20"/>
        </w:rPr>
        <w:t>entative</w:t>
      </w:r>
      <w:r>
        <w:rPr>
          <w:szCs w:val="20"/>
        </w:rPr>
        <w:t xml:space="preserve"> Parcel</w:t>
      </w:r>
      <w:r w:rsidRPr="00905C7A">
        <w:rPr>
          <w:szCs w:val="20"/>
        </w:rPr>
        <w:t xml:space="preserve"> </w:t>
      </w:r>
      <w:r>
        <w:rPr>
          <w:szCs w:val="20"/>
        </w:rPr>
        <w:t>M</w:t>
      </w:r>
      <w:r w:rsidRPr="00905C7A">
        <w:rPr>
          <w:szCs w:val="20"/>
        </w:rPr>
        <w:t xml:space="preserve">ap </w:t>
      </w:r>
      <w:r>
        <w:rPr>
          <w:szCs w:val="20"/>
        </w:rPr>
        <w:t>shall be approved by the County Engineer and recorded concurrently with recordation of the Final Parcel Map p</w:t>
      </w:r>
      <w:r w:rsidRPr="009956A4">
        <w:rPr>
          <w:szCs w:val="20"/>
        </w:rPr>
        <w:t>ursuant to Plumas County Code</w:t>
      </w:r>
      <w:r>
        <w:rPr>
          <w:szCs w:val="20"/>
        </w:rPr>
        <w:t xml:space="preserve"> </w:t>
      </w:r>
      <w:r w:rsidRPr="009956A4">
        <w:rPr>
          <w:szCs w:val="20"/>
        </w:rPr>
        <w:t>Section 9-4.607(a)(</w:t>
      </w:r>
      <w:r>
        <w:rPr>
          <w:szCs w:val="20"/>
        </w:rPr>
        <w:t>1</w:t>
      </w:r>
      <w:r w:rsidRPr="009956A4">
        <w:rPr>
          <w:szCs w:val="20"/>
        </w:rPr>
        <w:t>)</w:t>
      </w:r>
      <w:r>
        <w:rPr>
          <w:szCs w:val="20"/>
        </w:rPr>
        <w:t>.</w:t>
      </w:r>
    </w:p>
    <w:p w14:paraId="4799937A" w14:textId="77777777" w:rsidR="00231E13" w:rsidRDefault="00231E13" w:rsidP="00695BDC">
      <w:pPr>
        <w:pStyle w:val="ListParagraph"/>
        <w:numPr>
          <w:ilvl w:val="0"/>
          <w:numId w:val="2"/>
        </w:numPr>
        <w:spacing w:before="120" w:after="120"/>
        <w:ind w:left="900"/>
        <w:jc w:val="both"/>
        <w:rPr>
          <w:szCs w:val="20"/>
        </w:rPr>
      </w:pPr>
      <w:r>
        <w:rPr>
          <w:szCs w:val="20"/>
        </w:rPr>
        <w:t>Prior to recordation of the Final Parcel Map, e</w:t>
      </w:r>
      <w:r w:rsidRPr="001822A8">
        <w:rPr>
          <w:szCs w:val="20"/>
        </w:rPr>
        <w:t>ncroachment permit applications shall be submitted to, and approved by, the</w:t>
      </w:r>
      <w:r>
        <w:rPr>
          <w:szCs w:val="20"/>
        </w:rPr>
        <w:t xml:space="preserve"> </w:t>
      </w:r>
      <w:r w:rsidRPr="001822A8">
        <w:rPr>
          <w:szCs w:val="20"/>
        </w:rPr>
        <w:t>Public Works</w:t>
      </w:r>
      <w:r>
        <w:rPr>
          <w:szCs w:val="20"/>
        </w:rPr>
        <w:t xml:space="preserve"> Department</w:t>
      </w:r>
      <w:r w:rsidRPr="001822A8">
        <w:rPr>
          <w:szCs w:val="20"/>
        </w:rPr>
        <w:t xml:space="preserve">, for all encroachments that presently provide access </w:t>
      </w:r>
      <w:r>
        <w:rPr>
          <w:szCs w:val="20"/>
        </w:rPr>
        <w:t xml:space="preserve">from </w:t>
      </w:r>
      <w:r w:rsidRPr="00BE3B94">
        <w:rPr>
          <w:szCs w:val="20"/>
        </w:rPr>
        <w:t xml:space="preserve">Old Arlington Road </w:t>
      </w:r>
      <w:r>
        <w:rPr>
          <w:szCs w:val="20"/>
        </w:rPr>
        <w:t>to Parcel 1 and Parcel 2</w:t>
      </w:r>
      <w:r w:rsidRPr="001822A8">
        <w:rPr>
          <w:szCs w:val="20"/>
        </w:rPr>
        <w:t>.</w:t>
      </w:r>
    </w:p>
    <w:p w14:paraId="69BB900D" w14:textId="77777777" w:rsidR="00231E13" w:rsidRPr="00C71430" w:rsidRDefault="00231E13" w:rsidP="00695BDC">
      <w:pPr>
        <w:pStyle w:val="ListParagraph"/>
        <w:numPr>
          <w:ilvl w:val="0"/>
          <w:numId w:val="2"/>
        </w:numPr>
        <w:spacing w:before="120" w:after="120"/>
        <w:ind w:left="900"/>
        <w:jc w:val="both"/>
        <w:rPr>
          <w:szCs w:val="20"/>
        </w:rPr>
      </w:pPr>
      <w:r>
        <w:rPr>
          <w:szCs w:val="20"/>
        </w:rPr>
        <w:t>P</w:t>
      </w:r>
      <w:r w:rsidRPr="004C202E">
        <w:rPr>
          <w:szCs w:val="20"/>
        </w:rPr>
        <w:t>rior to recordation of the Final Parcel Map</w:t>
      </w:r>
      <w:r>
        <w:rPr>
          <w:szCs w:val="20"/>
        </w:rPr>
        <w:t>, a</w:t>
      </w:r>
      <w:r w:rsidRPr="000B4403">
        <w:rPr>
          <w:szCs w:val="20"/>
        </w:rPr>
        <w:t xml:space="preserve"> Firesafe Driveway application(s) shall be submitted to the Engineering Department for review and approval </w:t>
      </w:r>
      <w:r>
        <w:rPr>
          <w:szCs w:val="20"/>
        </w:rPr>
        <w:t>and</w:t>
      </w:r>
      <w:r w:rsidRPr="000B4403">
        <w:rPr>
          <w:szCs w:val="20"/>
        </w:rPr>
        <w:t xml:space="preserve"> a</w:t>
      </w:r>
      <w:r w:rsidRPr="00C71430">
        <w:rPr>
          <w:szCs w:val="20"/>
        </w:rPr>
        <w:t>ll existing driveways</w:t>
      </w:r>
      <w:r>
        <w:rPr>
          <w:szCs w:val="20"/>
        </w:rPr>
        <w:t xml:space="preserve"> shall</w:t>
      </w:r>
      <w:r w:rsidRPr="00C71430">
        <w:rPr>
          <w:szCs w:val="20"/>
        </w:rPr>
        <w:t xml:space="preserve"> conform to the </w:t>
      </w:r>
      <w:r w:rsidRPr="000B4403">
        <w:rPr>
          <w:szCs w:val="20"/>
        </w:rPr>
        <w:t>State Minimum</w:t>
      </w:r>
      <w:r w:rsidRPr="00C71430">
        <w:rPr>
          <w:szCs w:val="20"/>
        </w:rPr>
        <w:t xml:space="preserve"> Fire Safe</w:t>
      </w:r>
      <w:r w:rsidRPr="000B4403">
        <w:rPr>
          <w:szCs w:val="20"/>
        </w:rPr>
        <w:t xml:space="preserve"> Regulations</w:t>
      </w:r>
      <w:r w:rsidRPr="00C71430">
        <w:rPr>
          <w:szCs w:val="20"/>
        </w:rPr>
        <w:t>.</w:t>
      </w:r>
    </w:p>
    <w:p w14:paraId="5B922FAB" w14:textId="77777777" w:rsidR="00231E13" w:rsidRDefault="00231E13" w:rsidP="00695BDC">
      <w:pPr>
        <w:pStyle w:val="ListParagraph"/>
        <w:numPr>
          <w:ilvl w:val="0"/>
          <w:numId w:val="2"/>
        </w:numPr>
        <w:spacing w:before="120" w:after="120"/>
        <w:ind w:left="900"/>
        <w:jc w:val="both"/>
        <w:rPr>
          <w:szCs w:val="20"/>
        </w:rPr>
      </w:pPr>
      <w:r>
        <w:rPr>
          <w:szCs w:val="20"/>
        </w:rPr>
        <w:t>P</w:t>
      </w:r>
      <w:r w:rsidRPr="008571A7">
        <w:rPr>
          <w:szCs w:val="20"/>
        </w:rPr>
        <w:t>rior to recordation of the Final Parcel Map</w:t>
      </w:r>
      <w:r>
        <w:rPr>
          <w:szCs w:val="20"/>
        </w:rPr>
        <w:t>, i</w:t>
      </w:r>
      <w:r w:rsidRPr="00F51DCA">
        <w:rPr>
          <w:szCs w:val="20"/>
        </w:rPr>
        <w:t xml:space="preserve">f grading or drainage modifications are proposed, including the installation of culverts, a grading and drainage plan shall be submitted to the Public Works </w:t>
      </w:r>
      <w:r>
        <w:rPr>
          <w:szCs w:val="20"/>
        </w:rPr>
        <w:t xml:space="preserve">Department </w:t>
      </w:r>
      <w:r w:rsidRPr="00F51DCA">
        <w:rPr>
          <w:szCs w:val="20"/>
        </w:rPr>
        <w:t>for</w:t>
      </w:r>
      <w:r>
        <w:rPr>
          <w:szCs w:val="20"/>
        </w:rPr>
        <w:t xml:space="preserve"> </w:t>
      </w:r>
      <w:r w:rsidRPr="00F51DCA">
        <w:rPr>
          <w:szCs w:val="20"/>
        </w:rPr>
        <w:t>review and approval.</w:t>
      </w:r>
    </w:p>
    <w:p w14:paraId="50C1572E" w14:textId="7DE21325" w:rsidR="00D1508F" w:rsidRPr="00D1508F" w:rsidRDefault="00EC65C1" w:rsidP="00D1508F">
      <w:pPr>
        <w:pStyle w:val="ListParagraph"/>
        <w:numPr>
          <w:ilvl w:val="0"/>
          <w:numId w:val="2"/>
        </w:numPr>
        <w:spacing w:before="120" w:after="120"/>
        <w:ind w:left="900"/>
        <w:jc w:val="both"/>
        <w:rPr>
          <w:szCs w:val="20"/>
        </w:rPr>
      </w:pPr>
      <w:r>
        <w:rPr>
          <w:szCs w:val="20"/>
        </w:rPr>
        <w:t xml:space="preserve">Should the Engineering Department deem necessary, and </w:t>
      </w:r>
      <w:r w:rsidR="00231E13">
        <w:rPr>
          <w:szCs w:val="20"/>
        </w:rPr>
        <w:t>Pursuant to Plumas County Code Sec. 9-3.402, Record of Survey,</w:t>
      </w:r>
      <w:r w:rsidR="002B5267">
        <w:rPr>
          <w:szCs w:val="20"/>
        </w:rPr>
        <w:t xml:space="preserve"> </w:t>
      </w:r>
      <w:r w:rsidR="00231E13">
        <w:rPr>
          <w:szCs w:val="20"/>
        </w:rPr>
        <w:t xml:space="preserve">a </w:t>
      </w:r>
      <w:r w:rsidR="00231E13" w:rsidRPr="009A312E">
        <w:rPr>
          <w:szCs w:val="20"/>
        </w:rPr>
        <w:t xml:space="preserve">Record of Survey of the parcel, </w:t>
      </w:r>
      <w:r w:rsidR="00231E13" w:rsidRPr="005C75A3">
        <w:rPr>
          <w:szCs w:val="20"/>
        </w:rPr>
        <w:t>as described in Plumas County Doc. 2007-000020,</w:t>
      </w:r>
      <w:r w:rsidR="00231E13">
        <w:rPr>
          <w:szCs w:val="20"/>
        </w:rPr>
        <w:t xml:space="preserve"> shall be</w:t>
      </w:r>
      <w:r w:rsidR="00231E13" w:rsidRPr="009A312E">
        <w:rPr>
          <w:szCs w:val="20"/>
        </w:rPr>
        <w:t xml:space="preserve"> filed and recorded prior</w:t>
      </w:r>
      <w:r w:rsidR="00231E13">
        <w:rPr>
          <w:szCs w:val="20"/>
        </w:rPr>
        <w:t xml:space="preserve"> to</w:t>
      </w:r>
      <w:r w:rsidR="00231E13" w:rsidRPr="009A312E">
        <w:rPr>
          <w:szCs w:val="20"/>
        </w:rPr>
        <w:t xml:space="preserve"> the recordation of the Final</w:t>
      </w:r>
      <w:r w:rsidR="00231E13">
        <w:rPr>
          <w:szCs w:val="20"/>
        </w:rPr>
        <w:t xml:space="preserve"> Parcel</w:t>
      </w:r>
      <w:r w:rsidR="00231E13" w:rsidRPr="009A312E">
        <w:rPr>
          <w:szCs w:val="20"/>
        </w:rPr>
        <w:t xml:space="preserve"> Map.</w:t>
      </w:r>
      <w:bookmarkStart w:id="4" w:name="_Hlk192579032"/>
    </w:p>
    <w:p w14:paraId="021FCBDA" w14:textId="3D1459AF" w:rsidR="00B549FF" w:rsidRDefault="00B549FF" w:rsidP="00695BDC">
      <w:pPr>
        <w:spacing w:before="120" w:after="120"/>
        <w:ind w:left="540"/>
        <w:jc w:val="both"/>
        <w:rPr>
          <w:b/>
          <w:bCs/>
          <w:szCs w:val="20"/>
        </w:rPr>
      </w:pPr>
      <w:r>
        <w:rPr>
          <w:b/>
          <w:bCs/>
          <w:szCs w:val="20"/>
        </w:rPr>
        <w:t>FINDINGS</w:t>
      </w:r>
    </w:p>
    <w:p w14:paraId="49C8E9D0" w14:textId="411DAC96" w:rsidR="00B549FF" w:rsidRDefault="00B549FF" w:rsidP="00947F62">
      <w:pPr>
        <w:pStyle w:val="ListParagraph"/>
        <w:numPr>
          <w:ilvl w:val="0"/>
          <w:numId w:val="10"/>
        </w:numPr>
        <w:spacing w:before="120" w:after="120"/>
        <w:ind w:left="900"/>
        <w:jc w:val="both"/>
        <w:rPr>
          <w:rFonts w:eastAsiaTheme="minorHAnsi"/>
        </w:rPr>
      </w:pPr>
      <w:r w:rsidRPr="004A3E64">
        <w:rPr>
          <w:rFonts w:eastAsiaTheme="minorHAnsi"/>
        </w:rPr>
        <w:t>The project, as proposed and conditioned, will satisfy required development standards, as per Plumas County Code, for</w:t>
      </w:r>
      <w:bookmarkStart w:id="5" w:name="_Hlk173229370"/>
      <w:r w:rsidRPr="004A3E64">
        <w:rPr>
          <w:rFonts w:eastAsiaTheme="minorHAnsi"/>
        </w:rPr>
        <w:t xml:space="preserve"> </w:t>
      </w:r>
      <w:bookmarkStart w:id="6" w:name="_Hlk186715080"/>
      <w:r w:rsidRPr="004A3E64">
        <w:rPr>
          <w:rFonts w:eastAsiaTheme="minorHAnsi"/>
        </w:rPr>
        <w:t>Secondary</w:t>
      </w:r>
      <w:bookmarkEnd w:id="6"/>
      <w:r w:rsidRPr="004A3E64">
        <w:rPr>
          <w:rFonts w:eastAsiaTheme="minorHAnsi"/>
        </w:rPr>
        <w:t xml:space="preserve"> Suburban</w:t>
      </w:r>
      <w:bookmarkEnd w:id="5"/>
      <w:r w:rsidRPr="004A3E64">
        <w:rPr>
          <w:rFonts w:eastAsiaTheme="minorHAnsi"/>
        </w:rPr>
        <w:t xml:space="preserve"> (“S-3”) zoning because:</w:t>
      </w:r>
    </w:p>
    <w:p w14:paraId="3EF80F03" w14:textId="77777777" w:rsidR="007B50DB" w:rsidRPr="004A3E64" w:rsidRDefault="007B50DB" w:rsidP="007B50DB">
      <w:pPr>
        <w:pStyle w:val="ListParagraph"/>
        <w:spacing w:before="120" w:after="120"/>
        <w:ind w:left="900"/>
        <w:jc w:val="both"/>
        <w:rPr>
          <w:rFonts w:eastAsiaTheme="minorHAnsi"/>
        </w:rPr>
      </w:pPr>
    </w:p>
    <w:p w14:paraId="3BBEB63E" w14:textId="5917608A" w:rsidR="00B549FF" w:rsidRPr="00B549FF" w:rsidRDefault="004A3E64" w:rsidP="00695BDC">
      <w:pPr>
        <w:spacing w:before="120" w:after="120"/>
        <w:ind w:left="1260" w:hanging="360"/>
        <w:jc w:val="both"/>
        <w:rPr>
          <w:rFonts w:eastAsiaTheme="minorHAnsi"/>
        </w:rPr>
      </w:pPr>
      <w:r>
        <w:rPr>
          <w:rFonts w:eastAsiaTheme="minorHAnsi"/>
        </w:rPr>
        <w:t>1.</w:t>
      </w:r>
      <w:r>
        <w:rPr>
          <w:rFonts w:eastAsiaTheme="minorHAnsi"/>
        </w:rPr>
        <w:tab/>
      </w:r>
      <w:r w:rsidR="00B549FF" w:rsidRPr="00B549FF">
        <w:rPr>
          <w:rFonts w:eastAsiaTheme="minorHAnsi"/>
        </w:rPr>
        <w:t>Parcel 1 and Parcel 2 will be served by roads which meet the required County Road standards.</w:t>
      </w:r>
    </w:p>
    <w:p w14:paraId="1E622EA9" w14:textId="3DF7BCCC" w:rsidR="00B549FF" w:rsidRPr="00B549FF" w:rsidRDefault="004A3E64" w:rsidP="00695BDC">
      <w:pPr>
        <w:spacing w:before="120" w:after="120"/>
        <w:ind w:left="1260" w:hanging="360"/>
        <w:jc w:val="both"/>
        <w:rPr>
          <w:rFonts w:eastAsiaTheme="minorHAnsi"/>
        </w:rPr>
      </w:pPr>
      <w:r>
        <w:rPr>
          <w:rFonts w:eastAsiaTheme="minorHAnsi"/>
        </w:rPr>
        <w:t>2.</w:t>
      </w:r>
      <w:r>
        <w:rPr>
          <w:rFonts w:eastAsiaTheme="minorHAnsi"/>
        </w:rPr>
        <w:tab/>
      </w:r>
      <w:r w:rsidR="00B549FF" w:rsidRPr="00B549FF">
        <w:rPr>
          <w:rFonts w:eastAsiaTheme="minorHAnsi"/>
        </w:rPr>
        <w:t>All required wet and dry utilities and services are available to Parcel 1 and Parcel 2 or can be made available.</w:t>
      </w:r>
    </w:p>
    <w:p w14:paraId="37A4BD78" w14:textId="47391ECE" w:rsidR="00B549FF" w:rsidRPr="004A3E64" w:rsidRDefault="00B549FF" w:rsidP="00947F62">
      <w:pPr>
        <w:pStyle w:val="ListParagraph"/>
        <w:numPr>
          <w:ilvl w:val="0"/>
          <w:numId w:val="11"/>
        </w:numPr>
        <w:spacing w:before="120" w:after="120"/>
        <w:jc w:val="both"/>
        <w:rPr>
          <w:rFonts w:eastAsiaTheme="minorHAnsi"/>
        </w:rPr>
      </w:pPr>
      <w:r w:rsidRPr="004A3E64">
        <w:rPr>
          <w:rFonts w:eastAsiaTheme="minorHAnsi"/>
        </w:rPr>
        <w:t>Parcel 1 and Parcel 2 are located within the service boundaries of the Indian Valley Community Services District which provides structural fire protection and suppression services within reasonable service distance from existing fire protection facilities.</w:t>
      </w:r>
    </w:p>
    <w:p w14:paraId="460587A6" w14:textId="51DAD508" w:rsidR="00B549FF" w:rsidRPr="004A3E64" w:rsidRDefault="00B549FF" w:rsidP="00947F62">
      <w:pPr>
        <w:pStyle w:val="ListParagraph"/>
        <w:numPr>
          <w:ilvl w:val="0"/>
          <w:numId w:val="11"/>
        </w:numPr>
        <w:spacing w:before="120" w:after="120"/>
        <w:jc w:val="both"/>
        <w:rPr>
          <w:rFonts w:eastAsiaTheme="minorHAnsi"/>
        </w:rPr>
      </w:pPr>
      <w:r w:rsidRPr="004A3E64">
        <w:rPr>
          <w:rFonts w:eastAsiaTheme="minorHAnsi"/>
        </w:rPr>
        <w:t>Electrical power is provided to Parcel 1 and Parcel 2.</w:t>
      </w:r>
    </w:p>
    <w:p w14:paraId="5D31CA16" w14:textId="31C653F8" w:rsidR="00B549FF" w:rsidRPr="004A3E64" w:rsidRDefault="00B549FF" w:rsidP="00947F62">
      <w:pPr>
        <w:pStyle w:val="ListParagraph"/>
        <w:numPr>
          <w:ilvl w:val="0"/>
          <w:numId w:val="10"/>
        </w:numPr>
        <w:spacing w:before="120" w:after="120"/>
        <w:ind w:left="900"/>
        <w:jc w:val="both"/>
        <w:rPr>
          <w:rFonts w:eastAsiaTheme="minorHAnsi"/>
        </w:rPr>
      </w:pPr>
      <w:r w:rsidRPr="004A3E64">
        <w:rPr>
          <w:rFonts w:eastAsiaTheme="minorHAnsi"/>
        </w:rPr>
        <w:t xml:space="preserve">The project, as conditioned, will be consistent with the Secondary Suburban (“S-3”) zoning because Parcel 1 and Parcel 2 meet the minimum standards for size, width, and use. Therefore, land division does not result in any conflict with zoning and density standards. Any future development will need to meet all County Code standards. </w:t>
      </w:r>
    </w:p>
    <w:p w14:paraId="5A22A594" w14:textId="77777777" w:rsidR="00B549FF" w:rsidRPr="00B549FF" w:rsidRDefault="00B549FF" w:rsidP="00947F62">
      <w:pPr>
        <w:numPr>
          <w:ilvl w:val="0"/>
          <w:numId w:val="10"/>
        </w:numPr>
        <w:spacing w:before="120" w:after="120"/>
        <w:ind w:left="900"/>
        <w:jc w:val="both"/>
        <w:rPr>
          <w:rFonts w:eastAsiaTheme="minorHAnsi"/>
        </w:rPr>
      </w:pPr>
      <w:r w:rsidRPr="00B549FF">
        <w:rPr>
          <w:rFonts w:eastAsiaTheme="minorHAnsi"/>
        </w:rPr>
        <w:t>It is found that the project is consistent with the 2035 General Plan land use designation of Secondary Suburban Residential because the 2035 General Plan calls for residential uses on the site and the zoning designation is S-3 (Secondary Suburban).</w:t>
      </w:r>
    </w:p>
    <w:p w14:paraId="7E36F4B4" w14:textId="77777777" w:rsidR="00B549FF" w:rsidRPr="00B549FF" w:rsidRDefault="00B549FF" w:rsidP="00947F62">
      <w:pPr>
        <w:numPr>
          <w:ilvl w:val="0"/>
          <w:numId w:val="10"/>
        </w:numPr>
        <w:spacing w:before="120" w:after="120"/>
        <w:ind w:left="900"/>
        <w:jc w:val="both"/>
        <w:rPr>
          <w:rFonts w:eastAsiaTheme="minorHAnsi"/>
        </w:rPr>
      </w:pPr>
      <w:r w:rsidRPr="00B549FF">
        <w:rPr>
          <w:rFonts w:eastAsiaTheme="minorHAnsi"/>
        </w:rPr>
        <w:t xml:space="preserve">Parcel 1 and Parcel 2 are physically suitable for development; the design of the parcels will not cause substantial environmental damage or substantially and avoidably injure wildlife or habitat; the design of the parcels will not cause serious public health problems; and the design of the parcels will not conflict with easements, acquired by the public at large, for access through or use of property with the proposed parcels.  </w:t>
      </w:r>
    </w:p>
    <w:p w14:paraId="1D56AAB5" w14:textId="77777777" w:rsidR="00B549FF" w:rsidRPr="00B549FF" w:rsidRDefault="00B549FF" w:rsidP="00947F62">
      <w:pPr>
        <w:numPr>
          <w:ilvl w:val="0"/>
          <w:numId w:val="10"/>
        </w:numPr>
        <w:shd w:val="clear" w:color="auto" w:fill="FFFFFF"/>
        <w:spacing w:before="120" w:after="120"/>
        <w:ind w:left="900" w:right="120"/>
        <w:jc w:val="both"/>
        <w:rPr>
          <w:rFonts w:eastAsiaTheme="minorHAnsi"/>
        </w:rPr>
      </w:pPr>
      <w:r w:rsidRPr="00B549FF">
        <w:rPr>
          <w:rFonts w:eastAsiaTheme="minorHAnsi"/>
        </w:rPr>
        <w:t>It is found that the design and location of Parcel 1 and Parcel 2, and the project as a whole, is consistent with the applicable regulations adopted by the California Department of Forestry and Fire Protection (CAL FIRE) adopted pursuant to Section 4290 of the Public Resources Code, State Minimum Fire Safe Regulations.</w:t>
      </w:r>
    </w:p>
    <w:p w14:paraId="20DFAB69" w14:textId="77777777" w:rsidR="00B549FF" w:rsidRPr="00B549FF" w:rsidRDefault="00B549FF" w:rsidP="00947F62">
      <w:pPr>
        <w:numPr>
          <w:ilvl w:val="0"/>
          <w:numId w:val="10"/>
        </w:numPr>
        <w:spacing w:before="120" w:after="120"/>
        <w:ind w:left="900"/>
        <w:jc w:val="both"/>
        <w:rPr>
          <w:rFonts w:eastAsiaTheme="minorHAnsi"/>
        </w:rPr>
      </w:pPr>
      <w:r w:rsidRPr="00B549FF">
        <w:rPr>
          <w:rFonts w:eastAsiaTheme="minorHAnsi"/>
        </w:rPr>
        <w:t>It is found that ingress and egress for Parcel 1 and Parcel 2 will be provided by Old Arlington Road, a County maintained road, which is consistent with the 2035 General Plan and meets the regulations regarding Plumas County Code road standards for fire equipment access, as applicable, and adopted pursuant to Section 4290 of the Public Resources Code, State Minimum Fire Safe Regulations.</w:t>
      </w:r>
    </w:p>
    <w:bookmarkEnd w:id="2"/>
    <w:bookmarkEnd w:id="3"/>
    <w:bookmarkEnd w:id="4"/>
    <w:p w14:paraId="2FD8FB76" w14:textId="0448C7CF" w:rsidR="00E30EC0" w:rsidRPr="005E5839" w:rsidRDefault="005E5839" w:rsidP="00695BDC">
      <w:pPr>
        <w:pStyle w:val="ListParagraph"/>
        <w:numPr>
          <w:ilvl w:val="0"/>
          <w:numId w:val="3"/>
        </w:numPr>
        <w:spacing w:before="120" w:after="120"/>
        <w:ind w:left="540" w:hanging="540"/>
        <w:jc w:val="both"/>
        <w:rPr>
          <w:rFonts w:eastAsiaTheme="minorHAnsi"/>
          <w:b/>
          <w:bCs/>
          <w:szCs w:val="22"/>
        </w:rPr>
      </w:pPr>
      <w:r>
        <w:rPr>
          <w:rFonts w:eastAsiaTheme="minorHAnsi"/>
          <w:b/>
          <w:bCs/>
          <w:szCs w:val="22"/>
          <w:u w:val="single"/>
        </w:rPr>
        <w:t>SPECIAL USE PERMIT: NORBERG, KIMBERLY / HAMILTON, SAMANTHA; APN 100-481-016; T.28N/R.7E/S.7,8 MDM</w:t>
      </w:r>
    </w:p>
    <w:p w14:paraId="2CFA1E18" w14:textId="77777777" w:rsidR="00420D35" w:rsidRDefault="005E5839" w:rsidP="00695BDC">
      <w:pPr>
        <w:spacing w:before="120" w:after="120"/>
        <w:ind w:left="540"/>
        <w:jc w:val="both"/>
        <w:rPr>
          <w:rFonts w:eastAsiaTheme="minorHAnsi"/>
          <w:szCs w:val="22"/>
        </w:rPr>
      </w:pPr>
      <w:r>
        <w:rPr>
          <w:rFonts w:eastAsiaTheme="minorHAnsi"/>
          <w:szCs w:val="22"/>
        </w:rPr>
        <w:t>The request for a special use permit to allow a 4-H lamb on a parcel zoned single-family residential (7-R), located at 273 Farrar Drive, Chester is presented.</w:t>
      </w:r>
      <w:r w:rsidR="00C629B6">
        <w:rPr>
          <w:rFonts w:eastAsiaTheme="minorHAnsi"/>
          <w:szCs w:val="22"/>
        </w:rPr>
        <w:t xml:space="preserve"> </w:t>
      </w:r>
      <w:r w:rsidR="00E439BB">
        <w:rPr>
          <w:rFonts w:eastAsiaTheme="minorHAnsi"/>
          <w:szCs w:val="22"/>
        </w:rPr>
        <w:t xml:space="preserve">Associate Planner, Marco Velazquez, gives a presentation as outlined in the staff report. </w:t>
      </w:r>
    </w:p>
    <w:p w14:paraId="38843AAB" w14:textId="77777777" w:rsidR="00420D35" w:rsidRDefault="00F93683" w:rsidP="00695BDC">
      <w:pPr>
        <w:spacing w:before="120" w:after="120"/>
        <w:ind w:left="540"/>
        <w:jc w:val="both"/>
        <w:rPr>
          <w:rFonts w:eastAsiaTheme="minorHAnsi"/>
          <w:szCs w:val="22"/>
        </w:rPr>
      </w:pPr>
      <w:r>
        <w:rPr>
          <w:rFonts w:eastAsiaTheme="minorHAnsi"/>
          <w:szCs w:val="22"/>
        </w:rPr>
        <w:t>Kimberly Norberg, a</w:t>
      </w:r>
      <w:r w:rsidR="00E439BB">
        <w:rPr>
          <w:rFonts w:eastAsiaTheme="minorHAnsi"/>
          <w:szCs w:val="22"/>
        </w:rPr>
        <w:t>pplicant</w:t>
      </w:r>
      <w:r>
        <w:rPr>
          <w:rFonts w:eastAsiaTheme="minorHAnsi"/>
          <w:szCs w:val="22"/>
        </w:rPr>
        <w:t>,</w:t>
      </w:r>
      <w:r w:rsidR="00E439BB">
        <w:rPr>
          <w:rFonts w:eastAsiaTheme="minorHAnsi"/>
          <w:szCs w:val="22"/>
        </w:rPr>
        <w:t xml:space="preserve"> states she has no question</w:t>
      </w:r>
      <w:r>
        <w:rPr>
          <w:rFonts w:eastAsiaTheme="minorHAnsi"/>
          <w:szCs w:val="22"/>
        </w:rPr>
        <w:t>s regarding the staff report.</w:t>
      </w:r>
      <w:r w:rsidR="00E439BB">
        <w:rPr>
          <w:rFonts w:eastAsiaTheme="minorHAnsi"/>
          <w:szCs w:val="22"/>
        </w:rPr>
        <w:t xml:space="preserve"> </w:t>
      </w:r>
    </w:p>
    <w:p w14:paraId="1591EAE2" w14:textId="12614441" w:rsidR="005E5839" w:rsidRDefault="00E439BB" w:rsidP="00695BDC">
      <w:pPr>
        <w:spacing w:before="120" w:after="120"/>
        <w:ind w:left="540"/>
        <w:jc w:val="both"/>
        <w:rPr>
          <w:rFonts w:eastAsiaTheme="minorHAnsi"/>
          <w:szCs w:val="22"/>
        </w:rPr>
      </w:pPr>
      <w:r>
        <w:rPr>
          <w:rFonts w:eastAsiaTheme="minorHAnsi"/>
          <w:szCs w:val="22"/>
        </w:rPr>
        <w:t>The public hearing is opened at 10:45</w:t>
      </w:r>
      <w:r w:rsidR="00F93683">
        <w:rPr>
          <w:rFonts w:eastAsiaTheme="minorHAnsi"/>
          <w:szCs w:val="22"/>
        </w:rPr>
        <w:t xml:space="preserve"> a.m</w:t>
      </w:r>
      <w:r>
        <w:rPr>
          <w:rFonts w:eastAsiaTheme="minorHAnsi"/>
          <w:szCs w:val="22"/>
        </w:rPr>
        <w:t>. There being no comments, the hearing is closed at 10:45 a.m</w:t>
      </w:r>
      <w:r w:rsidR="00F93683">
        <w:rPr>
          <w:rFonts w:eastAsiaTheme="minorHAnsi"/>
          <w:szCs w:val="22"/>
        </w:rPr>
        <w:t>.</w:t>
      </w:r>
    </w:p>
    <w:p w14:paraId="01716334" w14:textId="7985E47F" w:rsidR="00E439BB" w:rsidRPr="00E439BB" w:rsidRDefault="00E439BB" w:rsidP="00695BDC">
      <w:pPr>
        <w:spacing w:before="120" w:after="120"/>
        <w:ind w:left="540"/>
        <w:jc w:val="both"/>
        <w:rPr>
          <w:rFonts w:eastAsiaTheme="minorHAnsi"/>
          <w:b/>
          <w:bCs/>
          <w:szCs w:val="22"/>
        </w:rPr>
      </w:pPr>
      <w:r w:rsidRPr="00E439BB">
        <w:rPr>
          <w:rFonts w:eastAsiaTheme="minorHAnsi"/>
          <w:b/>
          <w:bCs/>
          <w:szCs w:val="22"/>
        </w:rPr>
        <w:t>DECISION</w:t>
      </w:r>
    </w:p>
    <w:p w14:paraId="1538B49A" w14:textId="3A7521BF" w:rsidR="00E439BB" w:rsidRDefault="00F93683" w:rsidP="00695BDC">
      <w:pPr>
        <w:spacing w:before="120" w:after="120"/>
        <w:ind w:left="540"/>
        <w:jc w:val="both"/>
        <w:rPr>
          <w:rFonts w:eastAsiaTheme="minorHAnsi"/>
          <w:szCs w:val="22"/>
        </w:rPr>
      </w:pPr>
      <w:r>
        <w:rPr>
          <w:rFonts w:eastAsiaTheme="minorHAnsi"/>
          <w:szCs w:val="22"/>
        </w:rPr>
        <w:t xml:space="preserve">Interim Zoning Administrator, </w:t>
      </w:r>
      <w:r w:rsidR="00E439BB">
        <w:rPr>
          <w:rFonts w:eastAsiaTheme="minorHAnsi"/>
          <w:szCs w:val="22"/>
        </w:rPr>
        <w:t xml:space="preserve">Jim Graham, finds the project exempt from the California Environmental Quality Act under CEQA Guidelines Section 15061(b)(3) subject to Findings A </w:t>
      </w:r>
      <w:r w:rsidR="00420D35">
        <w:rPr>
          <w:rFonts w:eastAsiaTheme="minorHAnsi"/>
          <w:szCs w:val="22"/>
        </w:rPr>
        <w:t>and</w:t>
      </w:r>
      <w:r w:rsidR="00E439BB">
        <w:rPr>
          <w:rFonts w:eastAsiaTheme="minorHAnsi"/>
          <w:szCs w:val="22"/>
        </w:rPr>
        <w:t xml:space="preserve"> B; and approves the special use permit subject to the conditions of approval outlined in Exhibit 9, along with </w:t>
      </w:r>
      <w:r w:rsidR="00CC4F4A">
        <w:rPr>
          <w:rFonts w:eastAsiaTheme="minorHAnsi"/>
          <w:szCs w:val="22"/>
        </w:rPr>
        <w:t>F</w:t>
      </w:r>
      <w:r w:rsidR="00E439BB">
        <w:rPr>
          <w:rFonts w:eastAsiaTheme="minorHAnsi"/>
          <w:szCs w:val="22"/>
        </w:rPr>
        <w:t>indings A through D as follows:</w:t>
      </w:r>
    </w:p>
    <w:p w14:paraId="336CF77C" w14:textId="77777777" w:rsidR="008A3E85" w:rsidRDefault="008A3E85" w:rsidP="00695BDC">
      <w:pPr>
        <w:spacing w:before="120" w:after="120"/>
        <w:ind w:left="540"/>
        <w:jc w:val="both"/>
        <w:rPr>
          <w:rFonts w:eastAsiaTheme="minorHAnsi"/>
          <w:b/>
          <w:bCs/>
          <w:szCs w:val="22"/>
        </w:rPr>
      </w:pPr>
    </w:p>
    <w:p w14:paraId="3C04B911" w14:textId="77777777" w:rsidR="008A3E85" w:rsidRDefault="008A3E85" w:rsidP="00695BDC">
      <w:pPr>
        <w:spacing w:before="120" w:after="120"/>
        <w:ind w:left="540"/>
        <w:jc w:val="both"/>
        <w:rPr>
          <w:rFonts w:eastAsiaTheme="minorHAnsi"/>
          <w:b/>
          <w:bCs/>
          <w:szCs w:val="22"/>
        </w:rPr>
      </w:pPr>
    </w:p>
    <w:p w14:paraId="2EF5D04D" w14:textId="765F2B15" w:rsidR="00E439BB" w:rsidRPr="00E439BB" w:rsidRDefault="00E439BB" w:rsidP="00695BDC">
      <w:pPr>
        <w:spacing w:before="120" w:after="120"/>
        <w:ind w:left="540"/>
        <w:jc w:val="both"/>
        <w:rPr>
          <w:rFonts w:eastAsiaTheme="minorHAnsi"/>
          <w:b/>
          <w:bCs/>
          <w:szCs w:val="22"/>
        </w:rPr>
      </w:pPr>
      <w:r w:rsidRPr="00E439BB">
        <w:rPr>
          <w:rFonts w:eastAsiaTheme="minorHAnsi"/>
          <w:b/>
          <w:bCs/>
          <w:szCs w:val="22"/>
        </w:rPr>
        <w:lastRenderedPageBreak/>
        <w:t>ENVIRONMENTAL DETERMINATION FINDINGS</w:t>
      </w:r>
    </w:p>
    <w:p w14:paraId="48031926" w14:textId="6578244B" w:rsidR="00E439BB" w:rsidRDefault="00E439BB" w:rsidP="00947F62">
      <w:pPr>
        <w:pStyle w:val="ListParagraph"/>
        <w:numPr>
          <w:ilvl w:val="0"/>
          <w:numId w:val="12"/>
        </w:numPr>
        <w:spacing w:before="120" w:after="120"/>
        <w:jc w:val="both"/>
        <w:rPr>
          <w:rFonts w:eastAsiaTheme="minorHAnsi"/>
          <w:szCs w:val="22"/>
        </w:rPr>
      </w:pPr>
      <w:r>
        <w:rPr>
          <w:rFonts w:eastAsiaTheme="minorHAnsi"/>
          <w:szCs w:val="22"/>
        </w:rPr>
        <w:t>There is no substantial evidence in the whole record supporting a fair argument that the proposed project, as conditioned, might have any significant adverse impact on the environment; and</w:t>
      </w:r>
    </w:p>
    <w:p w14:paraId="4045521E" w14:textId="4655C3A8" w:rsidR="00E439BB" w:rsidRDefault="00E439BB" w:rsidP="00947F62">
      <w:pPr>
        <w:pStyle w:val="ListParagraph"/>
        <w:numPr>
          <w:ilvl w:val="0"/>
          <w:numId w:val="12"/>
        </w:numPr>
        <w:spacing w:before="120" w:after="120"/>
        <w:jc w:val="both"/>
        <w:rPr>
          <w:rFonts w:eastAsiaTheme="minorHAnsi"/>
          <w:szCs w:val="22"/>
        </w:rPr>
      </w:pPr>
      <w:r>
        <w:rPr>
          <w:rFonts w:eastAsiaTheme="minorHAnsi"/>
          <w:szCs w:val="22"/>
        </w:rPr>
        <w:t>The custodian and location of the documents which constitute the record of these proceedings is Plumas County Planning and Building Services, 555 Main Street, Quincy, California.</w:t>
      </w:r>
    </w:p>
    <w:p w14:paraId="008C2FE2" w14:textId="5B0D932D" w:rsidR="00E439BB" w:rsidRPr="00C551FA" w:rsidRDefault="00E439BB" w:rsidP="00695BDC">
      <w:pPr>
        <w:spacing w:before="120" w:after="120"/>
        <w:ind w:left="540"/>
        <w:jc w:val="both"/>
        <w:rPr>
          <w:rFonts w:eastAsiaTheme="minorHAnsi"/>
          <w:b/>
          <w:bCs/>
          <w:szCs w:val="22"/>
        </w:rPr>
      </w:pPr>
      <w:r w:rsidRPr="00C551FA">
        <w:rPr>
          <w:rFonts w:eastAsiaTheme="minorHAnsi"/>
          <w:b/>
          <w:bCs/>
          <w:szCs w:val="22"/>
        </w:rPr>
        <w:t>CONDITIONS</w:t>
      </w:r>
    </w:p>
    <w:p w14:paraId="21BD0095" w14:textId="6CBB1A07" w:rsidR="00C551FA" w:rsidRPr="00C551FA" w:rsidRDefault="00C551FA" w:rsidP="00695BDC">
      <w:pPr>
        <w:spacing w:before="120" w:after="120"/>
        <w:ind w:left="540"/>
        <w:rPr>
          <w:b/>
          <w:bCs/>
        </w:rPr>
      </w:pPr>
      <w:r w:rsidRPr="00C551FA">
        <w:rPr>
          <w:b/>
          <w:bCs/>
        </w:rPr>
        <w:t>P</w:t>
      </w:r>
      <w:r w:rsidR="00CC4F4A">
        <w:rPr>
          <w:b/>
          <w:bCs/>
        </w:rPr>
        <w:t>lumas County Planning Department</w:t>
      </w:r>
    </w:p>
    <w:p w14:paraId="6ACC2127" w14:textId="77777777" w:rsidR="00C551FA" w:rsidRPr="00C551FA" w:rsidRDefault="00C551FA" w:rsidP="00947F62">
      <w:pPr>
        <w:pStyle w:val="ListParagraph"/>
        <w:numPr>
          <w:ilvl w:val="0"/>
          <w:numId w:val="6"/>
        </w:numPr>
        <w:spacing w:before="120" w:after="120"/>
        <w:ind w:left="900"/>
        <w:jc w:val="both"/>
        <w:rPr>
          <w:sz w:val="20"/>
          <w:szCs w:val="20"/>
        </w:rPr>
      </w:pPr>
      <w:r w:rsidRPr="00C551FA">
        <w:t>The special use permit for the keeping of a 4-H lamb at 273 Farrar Drive, Chester, APN 100-481-016-000, shall be in conformance with the special use permit application submitted on November 20, 2024.</w:t>
      </w:r>
    </w:p>
    <w:p w14:paraId="3420CAE2" w14:textId="77777777" w:rsidR="00C551FA" w:rsidRPr="00C551FA" w:rsidRDefault="00C551FA" w:rsidP="00947F62">
      <w:pPr>
        <w:pStyle w:val="ListParagraph"/>
        <w:numPr>
          <w:ilvl w:val="0"/>
          <w:numId w:val="6"/>
        </w:numPr>
        <w:spacing w:before="120" w:after="120"/>
        <w:ind w:left="900"/>
        <w:jc w:val="both"/>
        <w:rPr>
          <w:sz w:val="20"/>
          <w:szCs w:val="20"/>
        </w:rPr>
      </w:pPr>
      <w:r w:rsidRPr="00C551FA">
        <w:t>The project will end on July 31, 2028, with the lamb taken off the property.</w:t>
      </w:r>
    </w:p>
    <w:p w14:paraId="6914015D" w14:textId="0F92AF5F" w:rsidR="00C551FA" w:rsidRPr="00C551FA" w:rsidRDefault="00C551FA" w:rsidP="00947F62">
      <w:pPr>
        <w:pStyle w:val="ListParagraph"/>
        <w:numPr>
          <w:ilvl w:val="0"/>
          <w:numId w:val="6"/>
        </w:numPr>
        <w:spacing w:before="120" w:after="120"/>
        <w:ind w:left="900"/>
        <w:jc w:val="both"/>
      </w:pPr>
      <w:r w:rsidRPr="00C551FA">
        <w:t>The applicant</w:t>
      </w:r>
      <w:r>
        <w:t>’</w:t>
      </w:r>
      <w:r w:rsidRPr="00C551FA">
        <w:t>s three (3) dogs will be companion animals for the lamb to help keep the lamb calm and prevent noise.</w:t>
      </w:r>
    </w:p>
    <w:p w14:paraId="3F852EA4" w14:textId="77777777" w:rsidR="00C551FA" w:rsidRPr="00C551FA" w:rsidRDefault="00C551FA" w:rsidP="00947F62">
      <w:pPr>
        <w:pStyle w:val="ListParagraph"/>
        <w:numPr>
          <w:ilvl w:val="0"/>
          <w:numId w:val="6"/>
        </w:numPr>
        <w:spacing w:before="120" w:after="120"/>
        <w:ind w:left="900"/>
        <w:jc w:val="both"/>
      </w:pPr>
      <w:r w:rsidRPr="00C551FA">
        <w:t xml:space="preserve">The 4-H member, to the best of their ability, will mitigate and monitor the lamb for noise nuisance and remedy the issues of concerns of noise as quickly as possible. </w:t>
      </w:r>
    </w:p>
    <w:p w14:paraId="735B2BF5" w14:textId="77777777" w:rsidR="00C551FA" w:rsidRPr="00C551FA" w:rsidRDefault="00C551FA" w:rsidP="00947F62">
      <w:pPr>
        <w:pStyle w:val="ListParagraph"/>
        <w:numPr>
          <w:ilvl w:val="0"/>
          <w:numId w:val="6"/>
        </w:numPr>
        <w:spacing w:before="120" w:after="120"/>
        <w:ind w:left="900"/>
        <w:jc w:val="both"/>
      </w:pPr>
      <w:r w:rsidRPr="00C551FA">
        <w:t>Any violation of any of the conditions of approval of the special use permit shall be punishable as set forth in Article 12, Administration and Enforcement, of Chapter 2, Zoning, of Title 9, Planning and Zoning, of the Plumas County Code.</w:t>
      </w:r>
    </w:p>
    <w:p w14:paraId="0BB242CE" w14:textId="77777777" w:rsidR="00C551FA" w:rsidRPr="00C551FA" w:rsidRDefault="00C551FA" w:rsidP="00947F62">
      <w:pPr>
        <w:pStyle w:val="ListParagraph"/>
        <w:numPr>
          <w:ilvl w:val="0"/>
          <w:numId w:val="6"/>
        </w:numPr>
        <w:spacing w:before="120" w:after="120"/>
        <w:ind w:left="900"/>
        <w:jc w:val="both"/>
      </w:pPr>
      <w:r w:rsidRPr="00C551FA">
        <w:t>The special use permit is to be signed by the applicant/property owner and returned to the Planning Department within forty (40) days of the date of approval or the permit will be voided.</w:t>
      </w:r>
    </w:p>
    <w:p w14:paraId="50B9826C" w14:textId="707E4B22" w:rsidR="00C551FA" w:rsidRPr="00C551FA" w:rsidRDefault="00C551FA" w:rsidP="00695BDC">
      <w:pPr>
        <w:spacing w:before="120" w:after="120"/>
        <w:ind w:left="540"/>
        <w:rPr>
          <w:b/>
          <w:bCs/>
        </w:rPr>
      </w:pPr>
      <w:r w:rsidRPr="00C551FA">
        <w:rPr>
          <w:b/>
          <w:bCs/>
        </w:rPr>
        <w:t>P</w:t>
      </w:r>
      <w:r w:rsidR="00CC4F4A">
        <w:rPr>
          <w:b/>
          <w:bCs/>
        </w:rPr>
        <w:t>lumas County Environmental Health Department</w:t>
      </w:r>
    </w:p>
    <w:p w14:paraId="77CD3BCD" w14:textId="77777777" w:rsidR="00C551FA" w:rsidRPr="00C551FA" w:rsidRDefault="00C551FA" w:rsidP="00947F62">
      <w:pPr>
        <w:pStyle w:val="ListParagraph"/>
        <w:numPr>
          <w:ilvl w:val="0"/>
          <w:numId w:val="6"/>
        </w:numPr>
        <w:spacing w:before="120" w:after="120"/>
        <w:ind w:left="900"/>
        <w:jc w:val="both"/>
      </w:pPr>
      <w:r w:rsidRPr="00C551FA">
        <w:t>Animal waste must be removed and disposed of in a trash container with a tightly fitted lid at least 3 times per week, or more frequently if so ordered by the Health Officer, to prevent a private or public nuisance or health threat, such as fly breeding conditions and offensive odors pursuant to Plumas County Code Section 6-10.117.</w:t>
      </w:r>
    </w:p>
    <w:p w14:paraId="177C2E1F" w14:textId="77777777" w:rsidR="00C551FA" w:rsidRPr="00C551FA" w:rsidRDefault="00C551FA" w:rsidP="00947F62">
      <w:pPr>
        <w:pStyle w:val="ListParagraph"/>
        <w:numPr>
          <w:ilvl w:val="0"/>
          <w:numId w:val="6"/>
        </w:numPr>
        <w:spacing w:before="120" w:after="120"/>
        <w:ind w:left="900"/>
        <w:jc w:val="both"/>
      </w:pPr>
      <w:r w:rsidRPr="00C551FA">
        <w:t>Animal waste shall be removed from the premises at least once per week to an approved landfill or transfer site pursuant to Plumas County Code Sec. 6-10.104(a).</w:t>
      </w:r>
    </w:p>
    <w:p w14:paraId="12021E7A" w14:textId="77777777" w:rsidR="00C551FA" w:rsidRPr="00C551FA" w:rsidRDefault="00C551FA" w:rsidP="00947F62">
      <w:pPr>
        <w:pStyle w:val="ListParagraph"/>
        <w:numPr>
          <w:ilvl w:val="0"/>
          <w:numId w:val="6"/>
        </w:numPr>
        <w:spacing w:before="120" w:after="120"/>
        <w:ind w:left="900"/>
        <w:jc w:val="both"/>
      </w:pPr>
      <w:r w:rsidRPr="00C551FA">
        <w:t>All grains or other loose feed shall be stored in containers with tight fitting lids to prevent the entrance of vermin pursuant to Plumas County Code Sec. 6-10.108.</w:t>
      </w:r>
    </w:p>
    <w:p w14:paraId="113E0C77" w14:textId="68612285" w:rsidR="005E5839" w:rsidRPr="005E5839" w:rsidRDefault="005E5839" w:rsidP="00695BDC">
      <w:pPr>
        <w:pStyle w:val="ListParagraph"/>
        <w:numPr>
          <w:ilvl w:val="0"/>
          <w:numId w:val="3"/>
        </w:numPr>
        <w:spacing w:before="120" w:after="120"/>
        <w:ind w:left="540" w:hanging="540"/>
        <w:jc w:val="both"/>
        <w:rPr>
          <w:rFonts w:eastAsiaTheme="minorHAnsi"/>
          <w:szCs w:val="22"/>
        </w:rPr>
      </w:pPr>
      <w:r>
        <w:rPr>
          <w:rFonts w:eastAsiaTheme="minorHAnsi"/>
          <w:b/>
          <w:bCs/>
          <w:szCs w:val="22"/>
          <w:u w:val="single"/>
        </w:rPr>
        <w:t>VARIANCE: ST. JOHN / ST. ANTHONY PARISH (applicant/owner); APN 110-132-040; T.26N.R.9E/S.2,3 MDM</w:t>
      </w:r>
    </w:p>
    <w:p w14:paraId="227E873F" w14:textId="77777777" w:rsidR="0053799A" w:rsidRDefault="005E5839" w:rsidP="00695BDC">
      <w:pPr>
        <w:pStyle w:val="ListParagraph"/>
        <w:spacing w:before="120" w:after="120"/>
        <w:ind w:left="540"/>
        <w:jc w:val="both"/>
        <w:rPr>
          <w:rFonts w:eastAsiaTheme="minorHAnsi"/>
          <w:szCs w:val="22"/>
        </w:rPr>
      </w:pPr>
      <w:r>
        <w:rPr>
          <w:rFonts w:eastAsiaTheme="minorHAnsi"/>
          <w:szCs w:val="22"/>
        </w:rPr>
        <w:t>The request for a variance to allow an increase in the height limit from thirty-five (35) feet to forty-six (46) feet and three (3) inches for a</w:t>
      </w:r>
      <w:r w:rsidR="00CC4F4A">
        <w:rPr>
          <w:rFonts w:eastAsiaTheme="minorHAnsi"/>
          <w:szCs w:val="22"/>
        </w:rPr>
        <w:t xml:space="preserve"> bell</w:t>
      </w:r>
      <w:r>
        <w:rPr>
          <w:rFonts w:eastAsiaTheme="minorHAnsi"/>
          <w:szCs w:val="22"/>
        </w:rPr>
        <w:t xml:space="preserve"> tower and cross constructed as part of the proposed St. Anthonys Catholic Church on a parcel zoned single-family residential (“7-R”), located at 207, 209, and 211 Jessie Street, Greenville, is presented.</w:t>
      </w:r>
      <w:r w:rsidR="00EB5A88">
        <w:rPr>
          <w:rFonts w:eastAsiaTheme="minorHAnsi"/>
          <w:szCs w:val="22"/>
        </w:rPr>
        <w:t xml:space="preserve"> Tracey Ferguson, Planning Director, gives a presentation as outlined in the staff report.</w:t>
      </w:r>
      <w:r w:rsidR="00920779">
        <w:rPr>
          <w:rFonts w:eastAsiaTheme="minorHAnsi"/>
          <w:szCs w:val="22"/>
        </w:rPr>
        <w:t xml:space="preserve"> </w:t>
      </w:r>
    </w:p>
    <w:p w14:paraId="3A53E53E" w14:textId="3400BBF6" w:rsidR="00B03725" w:rsidRDefault="003D1980" w:rsidP="00695BDC">
      <w:pPr>
        <w:pStyle w:val="ListParagraph"/>
        <w:spacing w:before="120" w:after="120"/>
        <w:ind w:left="540"/>
        <w:jc w:val="both"/>
        <w:rPr>
          <w:rFonts w:eastAsiaTheme="minorHAnsi"/>
          <w:szCs w:val="22"/>
        </w:rPr>
      </w:pPr>
      <w:r>
        <w:rPr>
          <w:rFonts w:eastAsiaTheme="minorHAnsi"/>
          <w:szCs w:val="22"/>
        </w:rPr>
        <w:t xml:space="preserve">Ferguson states </w:t>
      </w:r>
      <w:r w:rsidR="00CC4F4A">
        <w:rPr>
          <w:rFonts w:eastAsiaTheme="minorHAnsi"/>
          <w:szCs w:val="22"/>
        </w:rPr>
        <w:t xml:space="preserve">the </w:t>
      </w:r>
      <w:r>
        <w:rPr>
          <w:rFonts w:eastAsiaTheme="minorHAnsi"/>
          <w:szCs w:val="22"/>
        </w:rPr>
        <w:t xml:space="preserve">Planning </w:t>
      </w:r>
      <w:r w:rsidR="00CC4F4A">
        <w:rPr>
          <w:rFonts w:eastAsiaTheme="minorHAnsi"/>
          <w:szCs w:val="22"/>
        </w:rPr>
        <w:t>Department</w:t>
      </w:r>
      <w:r>
        <w:rPr>
          <w:rFonts w:eastAsiaTheme="minorHAnsi"/>
          <w:szCs w:val="22"/>
        </w:rPr>
        <w:t xml:space="preserve">’s recommendation is </w:t>
      </w:r>
      <w:r w:rsidR="00286B52">
        <w:rPr>
          <w:rFonts w:eastAsiaTheme="minorHAnsi"/>
          <w:szCs w:val="22"/>
        </w:rPr>
        <w:t xml:space="preserve">to </w:t>
      </w:r>
      <w:r>
        <w:rPr>
          <w:rFonts w:eastAsiaTheme="minorHAnsi"/>
          <w:szCs w:val="22"/>
        </w:rPr>
        <w:t>approv</w:t>
      </w:r>
      <w:r w:rsidR="00286B52">
        <w:rPr>
          <w:rFonts w:eastAsiaTheme="minorHAnsi"/>
          <w:szCs w:val="22"/>
        </w:rPr>
        <w:t>e</w:t>
      </w:r>
      <w:r>
        <w:rPr>
          <w:rFonts w:eastAsiaTheme="minorHAnsi"/>
          <w:szCs w:val="22"/>
        </w:rPr>
        <w:t xml:space="preserve"> the variance up to 40 feet, and the applicant is requesting 46 feet, 3 inches. The church is at 35 feet, which conforms to the height limit, so the variance would only be for the bell tower and cross. </w:t>
      </w:r>
      <w:r w:rsidR="00CC4F4A">
        <w:rPr>
          <w:rFonts w:eastAsiaTheme="minorHAnsi"/>
          <w:szCs w:val="22"/>
        </w:rPr>
        <w:t>Continuing, Ferguson explains that p</w:t>
      </w:r>
      <w:r w:rsidR="006E01AD">
        <w:rPr>
          <w:rFonts w:eastAsiaTheme="minorHAnsi"/>
          <w:szCs w:val="22"/>
        </w:rPr>
        <w:t>ursuant to</w:t>
      </w:r>
      <w:r>
        <w:rPr>
          <w:rFonts w:eastAsiaTheme="minorHAnsi"/>
          <w:szCs w:val="22"/>
        </w:rPr>
        <w:t xml:space="preserve"> </w:t>
      </w:r>
      <w:r w:rsidR="006E01AD">
        <w:rPr>
          <w:rFonts w:eastAsiaTheme="minorHAnsi"/>
          <w:szCs w:val="22"/>
        </w:rPr>
        <w:t xml:space="preserve">Plumas </w:t>
      </w:r>
      <w:r>
        <w:rPr>
          <w:rFonts w:eastAsiaTheme="minorHAnsi"/>
          <w:szCs w:val="22"/>
        </w:rPr>
        <w:t>C</w:t>
      </w:r>
      <w:r w:rsidR="006D7913">
        <w:rPr>
          <w:rFonts w:eastAsiaTheme="minorHAnsi"/>
          <w:szCs w:val="22"/>
        </w:rPr>
        <w:t>ounty C</w:t>
      </w:r>
      <w:r>
        <w:rPr>
          <w:rFonts w:eastAsiaTheme="minorHAnsi"/>
          <w:szCs w:val="22"/>
        </w:rPr>
        <w:t>ode</w:t>
      </w:r>
      <w:r w:rsidR="00872AA3">
        <w:rPr>
          <w:rFonts w:eastAsiaTheme="minorHAnsi"/>
          <w:szCs w:val="22"/>
        </w:rPr>
        <w:t xml:space="preserve"> Section 9-2.409</w:t>
      </w:r>
      <w:r w:rsidR="006E01AD">
        <w:rPr>
          <w:rFonts w:eastAsiaTheme="minorHAnsi"/>
          <w:szCs w:val="22"/>
        </w:rPr>
        <w:t xml:space="preserve">, </w:t>
      </w:r>
      <w:r>
        <w:rPr>
          <w:rFonts w:eastAsiaTheme="minorHAnsi"/>
          <w:szCs w:val="22"/>
        </w:rPr>
        <w:t>the</w:t>
      </w:r>
      <w:r w:rsidR="006D7913">
        <w:rPr>
          <w:rFonts w:eastAsiaTheme="minorHAnsi"/>
          <w:szCs w:val="22"/>
        </w:rPr>
        <w:t xml:space="preserve"> </w:t>
      </w:r>
      <w:r w:rsidR="00F758A4">
        <w:rPr>
          <w:rFonts w:eastAsiaTheme="minorHAnsi"/>
          <w:szCs w:val="22"/>
        </w:rPr>
        <w:t>bell tower and cross</w:t>
      </w:r>
      <w:r>
        <w:rPr>
          <w:rFonts w:eastAsiaTheme="minorHAnsi"/>
          <w:szCs w:val="22"/>
        </w:rPr>
        <w:t xml:space="preserve"> are akin to what is a chimney </w:t>
      </w:r>
      <w:r w:rsidR="00872AA3">
        <w:rPr>
          <w:rFonts w:eastAsiaTheme="minorHAnsi"/>
          <w:szCs w:val="22"/>
        </w:rPr>
        <w:t>or</w:t>
      </w:r>
      <w:r>
        <w:rPr>
          <w:rFonts w:eastAsiaTheme="minorHAnsi"/>
          <w:szCs w:val="22"/>
        </w:rPr>
        <w:t xml:space="preserve"> flue</w:t>
      </w:r>
      <w:r w:rsidR="003E575D">
        <w:rPr>
          <w:rFonts w:eastAsiaTheme="minorHAnsi"/>
          <w:szCs w:val="22"/>
        </w:rPr>
        <w:t xml:space="preserve"> as part of a dwelling unit</w:t>
      </w:r>
      <w:r>
        <w:rPr>
          <w:rFonts w:eastAsiaTheme="minorHAnsi"/>
          <w:szCs w:val="22"/>
        </w:rPr>
        <w:t xml:space="preserve">, which </w:t>
      </w:r>
      <w:r w:rsidR="001845A6">
        <w:rPr>
          <w:rFonts w:eastAsiaTheme="minorHAnsi"/>
          <w:szCs w:val="22"/>
        </w:rPr>
        <w:t xml:space="preserve">may </w:t>
      </w:r>
      <w:r>
        <w:rPr>
          <w:rFonts w:eastAsiaTheme="minorHAnsi"/>
          <w:szCs w:val="22"/>
        </w:rPr>
        <w:t>e</w:t>
      </w:r>
      <w:r w:rsidR="001845A6">
        <w:rPr>
          <w:rFonts w:eastAsiaTheme="minorHAnsi"/>
          <w:szCs w:val="22"/>
        </w:rPr>
        <w:t xml:space="preserve">xceed the zoning height limit </w:t>
      </w:r>
      <w:r w:rsidR="008237FC">
        <w:rPr>
          <w:rFonts w:eastAsiaTheme="minorHAnsi"/>
          <w:szCs w:val="22"/>
        </w:rPr>
        <w:t xml:space="preserve">by no more than 5 feet. </w:t>
      </w:r>
      <w:r w:rsidR="00332087">
        <w:rPr>
          <w:rFonts w:eastAsiaTheme="minorHAnsi"/>
          <w:szCs w:val="22"/>
        </w:rPr>
        <w:t xml:space="preserve">Ferguson clarifies </w:t>
      </w:r>
      <w:r w:rsidR="00034A0C">
        <w:rPr>
          <w:rFonts w:eastAsiaTheme="minorHAnsi"/>
          <w:szCs w:val="22"/>
        </w:rPr>
        <w:t>the</w:t>
      </w:r>
      <w:r w:rsidR="00691964">
        <w:rPr>
          <w:rFonts w:eastAsiaTheme="minorHAnsi"/>
          <w:szCs w:val="22"/>
        </w:rPr>
        <w:t xml:space="preserve"> </w:t>
      </w:r>
      <w:r w:rsidR="00332087">
        <w:rPr>
          <w:rFonts w:eastAsiaTheme="minorHAnsi"/>
          <w:szCs w:val="22"/>
        </w:rPr>
        <w:t xml:space="preserve">recommended </w:t>
      </w:r>
      <w:r>
        <w:rPr>
          <w:rFonts w:eastAsiaTheme="minorHAnsi"/>
          <w:szCs w:val="22"/>
        </w:rPr>
        <w:t xml:space="preserve">variance up to </w:t>
      </w:r>
      <w:proofErr w:type="gramStart"/>
      <w:r>
        <w:rPr>
          <w:rFonts w:eastAsiaTheme="minorHAnsi"/>
          <w:szCs w:val="22"/>
        </w:rPr>
        <w:t>the 40</w:t>
      </w:r>
      <w:proofErr w:type="gramEnd"/>
      <w:r>
        <w:rPr>
          <w:rFonts w:eastAsiaTheme="minorHAnsi"/>
          <w:szCs w:val="22"/>
        </w:rPr>
        <w:t xml:space="preserve"> feet</w:t>
      </w:r>
      <w:r w:rsidR="00B91FBD">
        <w:rPr>
          <w:rFonts w:eastAsiaTheme="minorHAnsi"/>
          <w:szCs w:val="22"/>
        </w:rPr>
        <w:t xml:space="preserve"> </w:t>
      </w:r>
      <w:proofErr w:type="gramStart"/>
      <w:r>
        <w:rPr>
          <w:rFonts w:eastAsiaTheme="minorHAnsi"/>
          <w:szCs w:val="22"/>
        </w:rPr>
        <w:t>would need to</w:t>
      </w:r>
      <w:proofErr w:type="gramEnd"/>
      <w:r>
        <w:rPr>
          <w:rFonts w:eastAsiaTheme="minorHAnsi"/>
          <w:szCs w:val="22"/>
        </w:rPr>
        <w:t xml:space="preserve"> encompass both the bell tower and cross</w:t>
      </w:r>
      <w:r w:rsidR="00691964">
        <w:rPr>
          <w:rFonts w:eastAsiaTheme="minorHAnsi"/>
          <w:szCs w:val="22"/>
        </w:rPr>
        <w:t>; however</w:t>
      </w:r>
      <w:r w:rsidR="005A019B">
        <w:rPr>
          <w:rFonts w:eastAsiaTheme="minorHAnsi"/>
          <w:szCs w:val="22"/>
        </w:rPr>
        <w:t>,</w:t>
      </w:r>
      <w:r w:rsidR="008C2761">
        <w:rPr>
          <w:rFonts w:eastAsiaTheme="minorHAnsi"/>
          <w:szCs w:val="22"/>
        </w:rPr>
        <w:t xml:space="preserve"> </w:t>
      </w:r>
      <w:r w:rsidR="008C2761">
        <w:rPr>
          <w:rFonts w:eastAsiaTheme="minorHAnsi"/>
          <w:szCs w:val="22"/>
        </w:rPr>
        <w:lastRenderedPageBreak/>
        <w:t xml:space="preserve">the </w:t>
      </w:r>
      <w:r w:rsidR="00B91FBD">
        <w:rPr>
          <w:rFonts w:eastAsiaTheme="minorHAnsi"/>
          <w:szCs w:val="22"/>
        </w:rPr>
        <w:t xml:space="preserve">proposed </w:t>
      </w:r>
      <w:r w:rsidR="008C2761">
        <w:rPr>
          <w:rFonts w:eastAsiaTheme="minorHAnsi"/>
          <w:szCs w:val="22"/>
        </w:rPr>
        <w:t xml:space="preserve">bell tower is </w:t>
      </w:r>
      <w:r w:rsidR="00B91FBD">
        <w:rPr>
          <w:rFonts w:eastAsiaTheme="minorHAnsi"/>
          <w:szCs w:val="22"/>
        </w:rPr>
        <w:t>approximately</w:t>
      </w:r>
      <w:r w:rsidR="008C2761">
        <w:rPr>
          <w:rFonts w:eastAsiaTheme="minorHAnsi"/>
          <w:szCs w:val="22"/>
        </w:rPr>
        <w:t xml:space="preserve"> 5 feet</w:t>
      </w:r>
      <w:r w:rsidR="00691964">
        <w:rPr>
          <w:rFonts w:eastAsiaTheme="minorHAnsi"/>
          <w:szCs w:val="22"/>
        </w:rPr>
        <w:t xml:space="preserve"> in height</w:t>
      </w:r>
      <w:r w:rsidR="00531A05">
        <w:rPr>
          <w:rFonts w:eastAsiaTheme="minorHAnsi"/>
          <w:szCs w:val="22"/>
        </w:rPr>
        <w:t>, with the addition of the cross up to the request of 46 feet, 3 inches</w:t>
      </w:r>
      <w:r w:rsidR="008C2761">
        <w:rPr>
          <w:rFonts w:eastAsiaTheme="minorHAnsi"/>
          <w:szCs w:val="22"/>
        </w:rPr>
        <w:t>.</w:t>
      </w:r>
    </w:p>
    <w:p w14:paraId="278021D6" w14:textId="0695BD90" w:rsidR="008C2761" w:rsidRDefault="008C2761" w:rsidP="00695BDC">
      <w:pPr>
        <w:pStyle w:val="ListParagraph"/>
        <w:spacing w:before="120" w:after="120"/>
        <w:ind w:left="540"/>
        <w:jc w:val="both"/>
        <w:rPr>
          <w:rFonts w:eastAsiaTheme="minorHAnsi"/>
          <w:szCs w:val="22"/>
        </w:rPr>
      </w:pPr>
      <w:r>
        <w:rPr>
          <w:rFonts w:eastAsiaTheme="minorHAnsi"/>
          <w:szCs w:val="22"/>
        </w:rPr>
        <w:t xml:space="preserve">Fr. Matthew Blank, applicant, comments that when we consider the chimney and flue, we’re looking at this by analogy, so the number should not necessarily be equal. Continuing, Fr. Blank states that people have a basic need, so the </w:t>
      </w:r>
      <w:r w:rsidR="0089477D">
        <w:rPr>
          <w:rFonts w:eastAsiaTheme="minorHAnsi"/>
          <w:szCs w:val="22"/>
        </w:rPr>
        <w:t>C</w:t>
      </w:r>
      <w:r>
        <w:rPr>
          <w:rFonts w:eastAsiaTheme="minorHAnsi"/>
          <w:szCs w:val="22"/>
        </w:rPr>
        <w:t xml:space="preserve">ode allows for something that goes above the structure for that basic need of </w:t>
      </w:r>
      <w:r w:rsidR="00097BA0">
        <w:rPr>
          <w:rFonts w:eastAsiaTheme="minorHAnsi"/>
          <w:szCs w:val="22"/>
        </w:rPr>
        <w:t xml:space="preserve">burning </w:t>
      </w:r>
      <w:r w:rsidR="00EB79CF">
        <w:rPr>
          <w:rFonts w:eastAsiaTheme="minorHAnsi"/>
          <w:szCs w:val="22"/>
        </w:rPr>
        <w:t>a fire [</w:t>
      </w:r>
      <w:r w:rsidR="00097BA0">
        <w:rPr>
          <w:rFonts w:eastAsiaTheme="minorHAnsi"/>
          <w:szCs w:val="22"/>
        </w:rPr>
        <w:t>for heat</w:t>
      </w:r>
      <w:r w:rsidR="00EB79CF">
        <w:rPr>
          <w:rFonts w:eastAsiaTheme="minorHAnsi"/>
          <w:szCs w:val="22"/>
        </w:rPr>
        <w:t>]</w:t>
      </w:r>
      <w:r>
        <w:rPr>
          <w:rFonts w:eastAsiaTheme="minorHAnsi"/>
          <w:szCs w:val="22"/>
        </w:rPr>
        <w:t>. The</w:t>
      </w:r>
      <w:r w:rsidR="00EB79CF">
        <w:rPr>
          <w:rFonts w:eastAsiaTheme="minorHAnsi"/>
          <w:szCs w:val="22"/>
        </w:rPr>
        <w:t xml:space="preserve"> Fr. explains the</w:t>
      </w:r>
      <w:r>
        <w:rPr>
          <w:rFonts w:eastAsiaTheme="minorHAnsi"/>
          <w:szCs w:val="22"/>
        </w:rPr>
        <w:t>re is a basic need for a classic Catholic church like what is seen all over the world</w:t>
      </w:r>
      <w:r w:rsidR="00D274F3">
        <w:rPr>
          <w:rFonts w:eastAsiaTheme="minorHAnsi"/>
          <w:szCs w:val="22"/>
        </w:rPr>
        <w:t xml:space="preserve"> [</w:t>
      </w:r>
      <w:r>
        <w:rPr>
          <w:rFonts w:eastAsiaTheme="minorHAnsi"/>
          <w:szCs w:val="22"/>
        </w:rPr>
        <w:t>for religion</w:t>
      </w:r>
      <w:r w:rsidR="00D274F3">
        <w:rPr>
          <w:rFonts w:eastAsiaTheme="minorHAnsi"/>
          <w:szCs w:val="22"/>
        </w:rPr>
        <w:t>];</w:t>
      </w:r>
      <w:r>
        <w:rPr>
          <w:rFonts w:eastAsiaTheme="minorHAnsi"/>
          <w:szCs w:val="22"/>
        </w:rPr>
        <w:t xml:space="preserve"> </w:t>
      </w:r>
      <w:r w:rsidR="00D274F3">
        <w:rPr>
          <w:rFonts w:eastAsiaTheme="minorHAnsi"/>
          <w:szCs w:val="22"/>
        </w:rPr>
        <w:t>t</w:t>
      </w:r>
      <w:r>
        <w:rPr>
          <w:rFonts w:eastAsiaTheme="minorHAnsi"/>
          <w:szCs w:val="22"/>
        </w:rPr>
        <w:t>herefore, it is a different need than a chimney, but by analogy it’s reasonable.</w:t>
      </w:r>
    </w:p>
    <w:p w14:paraId="1AC482DD" w14:textId="5CBE4BF7" w:rsidR="008C2761" w:rsidRDefault="00097BA0" w:rsidP="00695BDC">
      <w:pPr>
        <w:pStyle w:val="ListParagraph"/>
        <w:spacing w:before="120" w:after="120"/>
        <w:ind w:left="540"/>
        <w:jc w:val="both"/>
        <w:rPr>
          <w:rFonts w:eastAsiaTheme="minorHAnsi"/>
          <w:szCs w:val="22"/>
        </w:rPr>
      </w:pPr>
      <w:r>
        <w:rPr>
          <w:rFonts w:eastAsiaTheme="minorHAnsi"/>
          <w:szCs w:val="22"/>
        </w:rPr>
        <w:t xml:space="preserve">Ferguson </w:t>
      </w:r>
      <w:r w:rsidR="006F0B02">
        <w:rPr>
          <w:rFonts w:eastAsiaTheme="minorHAnsi"/>
          <w:szCs w:val="22"/>
        </w:rPr>
        <w:t>clarifies</w:t>
      </w:r>
      <w:r>
        <w:rPr>
          <w:rFonts w:eastAsiaTheme="minorHAnsi"/>
          <w:szCs w:val="22"/>
        </w:rPr>
        <w:t xml:space="preserve"> that from the Planning Department’s perspective, based on the required findings</w:t>
      </w:r>
      <w:r w:rsidR="004446EB">
        <w:rPr>
          <w:rFonts w:eastAsiaTheme="minorHAnsi"/>
          <w:szCs w:val="22"/>
        </w:rPr>
        <w:t xml:space="preserve"> for a variance</w:t>
      </w:r>
      <w:r>
        <w:rPr>
          <w:rFonts w:eastAsiaTheme="minorHAnsi"/>
          <w:szCs w:val="22"/>
        </w:rPr>
        <w:t xml:space="preserve">, </w:t>
      </w:r>
      <w:r w:rsidR="00D31423">
        <w:rPr>
          <w:rFonts w:eastAsiaTheme="minorHAnsi"/>
          <w:szCs w:val="22"/>
        </w:rPr>
        <w:t>the County would</w:t>
      </w:r>
      <w:r>
        <w:rPr>
          <w:rFonts w:eastAsiaTheme="minorHAnsi"/>
          <w:szCs w:val="22"/>
        </w:rPr>
        <w:t xml:space="preserve"> need to find special circumstances under this application that would deprive the property owner of privileges enjoyed by other parcels in the vicinity. So</w:t>
      </w:r>
      <w:r w:rsidR="006F0B02">
        <w:rPr>
          <w:rFonts w:eastAsiaTheme="minorHAnsi"/>
          <w:szCs w:val="22"/>
        </w:rPr>
        <w:t>,</w:t>
      </w:r>
      <w:r>
        <w:rPr>
          <w:rFonts w:eastAsiaTheme="minorHAnsi"/>
          <w:szCs w:val="22"/>
        </w:rPr>
        <w:t xml:space="preserve"> using the analogy between the chimney and the bell tower and cross</w:t>
      </w:r>
      <w:r w:rsidR="006F0B02">
        <w:rPr>
          <w:rFonts w:eastAsiaTheme="minorHAnsi"/>
          <w:szCs w:val="22"/>
        </w:rPr>
        <w:t>,</w:t>
      </w:r>
      <w:r w:rsidR="006E5584">
        <w:rPr>
          <w:rFonts w:eastAsiaTheme="minorHAnsi"/>
          <w:szCs w:val="22"/>
        </w:rPr>
        <w:t xml:space="preserve"> Planning staff is recommending to </w:t>
      </w:r>
      <w:r>
        <w:rPr>
          <w:rFonts w:eastAsiaTheme="minorHAnsi"/>
          <w:szCs w:val="22"/>
        </w:rPr>
        <w:t xml:space="preserve">grant a variance to 40 feet </w:t>
      </w:r>
      <w:r w:rsidR="006E5584">
        <w:rPr>
          <w:rFonts w:eastAsiaTheme="minorHAnsi"/>
          <w:szCs w:val="22"/>
        </w:rPr>
        <w:t xml:space="preserve">or otherwise it would </w:t>
      </w:r>
      <w:r>
        <w:rPr>
          <w:rFonts w:eastAsiaTheme="minorHAnsi"/>
          <w:szCs w:val="22"/>
        </w:rPr>
        <w:t xml:space="preserve">deprive the church of privileges that the </w:t>
      </w:r>
      <w:r w:rsidR="006E5584">
        <w:rPr>
          <w:rFonts w:eastAsiaTheme="minorHAnsi"/>
          <w:szCs w:val="22"/>
        </w:rPr>
        <w:t>adjacent “</w:t>
      </w:r>
      <w:r>
        <w:rPr>
          <w:rFonts w:eastAsiaTheme="minorHAnsi"/>
          <w:szCs w:val="22"/>
        </w:rPr>
        <w:t>7-R</w:t>
      </w:r>
      <w:r w:rsidR="006E5584">
        <w:rPr>
          <w:rFonts w:eastAsiaTheme="minorHAnsi"/>
          <w:szCs w:val="22"/>
        </w:rPr>
        <w:t>”</w:t>
      </w:r>
      <w:r>
        <w:rPr>
          <w:rFonts w:eastAsiaTheme="minorHAnsi"/>
          <w:szCs w:val="22"/>
        </w:rPr>
        <w:t xml:space="preserve"> zone</w:t>
      </w:r>
      <w:r w:rsidR="006E5584">
        <w:rPr>
          <w:rFonts w:eastAsiaTheme="minorHAnsi"/>
          <w:szCs w:val="22"/>
        </w:rPr>
        <w:t>d parcels are permitted</w:t>
      </w:r>
      <w:r>
        <w:rPr>
          <w:rFonts w:eastAsiaTheme="minorHAnsi"/>
          <w:szCs w:val="22"/>
        </w:rPr>
        <w:t xml:space="preserve"> with </w:t>
      </w:r>
      <w:r w:rsidR="00B740D8">
        <w:rPr>
          <w:rFonts w:eastAsiaTheme="minorHAnsi"/>
          <w:szCs w:val="22"/>
        </w:rPr>
        <w:t xml:space="preserve">a </w:t>
      </w:r>
      <w:r w:rsidR="00D44903">
        <w:rPr>
          <w:rFonts w:eastAsiaTheme="minorHAnsi"/>
          <w:szCs w:val="22"/>
        </w:rPr>
        <w:t xml:space="preserve">35 foot </w:t>
      </w:r>
      <w:r w:rsidR="00B740D8">
        <w:rPr>
          <w:rFonts w:eastAsiaTheme="minorHAnsi"/>
          <w:szCs w:val="22"/>
        </w:rPr>
        <w:t xml:space="preserve">height exceedance </w:t>
      </w:r>
      <w:r w:rsidR="000B6C55">
        <w:rPr>
          <w:rFonts w:eastAsiaTheme="minorHAnsi"/>
          <w:szCs w:val="22"/>
        </w:rPr>
        <w:t xml:space="preserve">by no more than 5 feet </w:t>
      </w:r>
      <w:r w:rsidR="00034A0C">
        <w:rPr>
          <w:rFonts w:eastAsiaTheme="minorHAnsi"/>
          <w:szCs w:val="22"/>
        </w:rPr>
        <w:t xml:space="preserve">for </w:t>
      </w:r>
      <w:r>
        <w:rPr>
          <w:rFonts w:eastAsiaTheme="minorHAnsi"/>
          <w:szCs w:val="22"/>
        </w:rPr>
        <w:t>a chimney</w:t>
      </w:r>
      <w:r w:rsidR="00034A0C">
        <w:rPr>
          <w:rFonts w:eastAsiaTheme="minorHAnsi"/>
          <w:szCs w:val="22"/>
        </w:rPr>
        <w:t xml:space="preserve"> or flu</w:t>
      </w:r>
      <w:r w:rsidR="000B6C55">
        <w:rPr>
          <w:rFonts w:eastAsiaTheme="minorHAnsi"/>
          <w:szCs w:val="22"/>
        </w:rPr>
        <w:t>e</w:t>
      </w:r>
      <w:r>
        <w:rPr>
          <w:rFonts w:eastAsiaTheme="minorHAnsi"/>
          <w:szCs w:val="22"/>
        </w:rPr>
        <w:t>.</w:t>
      </w:r>
    </w:p>
    <w:p w14:paraId="6D4BDD80" w14:textId="6B5E1870" w:rsidR="00FA77EB" w:rsidRDefault="008B79A8" w:rsidP="00FA77EB">
      <w:pPr>
        <w:pStyle w:val="ListParagraph"/>
        <w:spacing w:before="120" w:after="120"/>
        <w:ind w:left="540"/>
        <w:jc w:val="both"/>
        <w:rPr>
          <w:rFonts w:eastAsiaTheme="minorHAnsi"/>
          <w:szCs w:val="22"/>
        </w:rPr>
      </w:pPr>
      <w:r w:rsidRPr="006F0B02">
        <w:rPr>
          <w:rFonts w:eastAsiaTheme="minorHAnsi"/>
          <w:szCs w:val="22"/>
        </w:rPr>
        <w:t>John Breaux</w:t>
      </w:r>
      <w:r w:rsidR="006F0B02">
        <w:rPr>
          <w:rFonts w:eastAsiaTheme="minorHAnsi"/>
          <w:szCs w:val="22"/>
        </w:rPr>
        <w:t>, a member of the public,</w:t>
      </w:r>
      <w:r w:rsidRPr="006F0B02">
        <w:rPr>
          <w:rFonts w:eastAsiaTheme="minorHAnsi"/>
          <w:szCs w:val="22"/>
        </w:rPr>
        <w:t xml:space="preserve"> questions the rules for an antenna on a building.</w:t>
      </w:r>
      <w:r>
        <w:rPr>
          <w:rFonts w:eastAsiaTheme="minorHAnsi"/>
          <w:szCs w:val="22"/>
        </w:rPr>
        <w:t xml:space="preserve"> Ferguson responds that </w:t>
      </w:r>
      <w:r w:rsidR="00FF020C">
        <w:rPr>
          <w:rFonts w:eastAsiaTheme="minorHAnsi"/>
          <w:szCs w:val="22"/>
        </w:rPr>
        <w:t>Planning staff and the Building Department ha</w:t>
      </w:r>
      <w:r w:rsidR="005A019B">
        <w:rPr>
          <w:rFonts w:eastAsiaTheme="minorHAnsi"/>
          <w:szCs w:val="22"/>
        </w:rPr>
        <w:t>ve</w:t>
      </w:r>
      <w:r>
        <w:rPr>
          <w:rFonts w:eastAsiaTheme="minorHAnsi"/>
          <w:szCs w:val="22"/>
        </w:rPr>
        <w:t xml:space="preserve"> looked specifically at the I</w:t>
      </w:r>
      <w:r w:rsidR="006F0B02">
        <w:rPr>
          <w:rFonts w:eastAsiaTheme="minorHAnsi"/>
          <w:szCs w:val="22"/>
        </w:rPr>
        <w:t xml:space="preserve">nternational Building </w:t>
      </w:r>
      <w:r>
        <w:rPr>
          <w:rFonts w:eastAsiaTheme="minorHAnsi"/>
          <w:szCs w:val="22"/>
        </w:rPr>
        <w:t>C</w:t>
      </w:r>
      <w:r w:rsidR="006F0B02">
        <w:rPr>
          <w:rFonts w:eastAsiaTheme="minorHAnsi"/>
          <w:szCs w:val="22"/>
        </w:rPr>
        <w:t>ode</w:t>
      </w:r>
      <w:r>
        <w:rPr>
          <w:rFonts w:eastAsiaTheme="minorHAnsi"/>
          <w:szCs w:val="22"/>
        </w:rPr>
        <w:t xml:space="preserve"> and California Building </w:t>
      </w:r>
      <w:proofErr w:type="gramStart"/>
      <w:r w:rsidR="00695BDC">
        <w:rPr>
          <w:rFonts w:eastAsiaTheme="minorHAnsi"/>
          <w:szCs w:val="22"/>
        </w:rPr>
        <w:t>Code,</w:t>
      </w:r>
      <w:r>
        <w:rPr>
          <w:rFonts w:eastAsiaTheme="minorHAnsi"/>
          <w:szCs w:val="22"/>
        </w:rPr>
        <w:t xml:space="preserve"> and</w:t>
      </w:r>
      <w:proofErr w:type="gramEnd"/>
      <w:r>
        <w:rPr>
          <w:rFonts w:eastAsiaTheme="minorHAnsi"/>
          <w:szCs w:val="22"/>
        </w:rPr>
        <w:t xml:space="preserve"> agree that religious worship falls within </w:t>
      </w:r>
      <w:r w:rsidR="00695BDC">
        <w:rPr>
          <w:rFonts w:eastAsiaTheme="minorHAnsi"/>
          <w:szCs w:val="22"/>
        </w:rPr>
        <w:t>occupancy</w:t>
      </w:r>
      <w:r>
        <w:rPr>
          <w:rFonts w:eastAsiaTheme="minorHAnsi"/>
          <w:szCs w:val="22"/>
        </w:rPr>
        <w:t xml:space="preserve"> group A-3. When looking at </w:t>
      </w:r>
      <w:r w:rsidR="000C686A" w:rsidRPr="0088006F">
        <w:rPr>
          <w:rFonts w:eastAsiaTheme="minorHAnsi"/>
          <w:i/>
          <w:iCs/>
          <w:szCs w:val="22"/>
        </w:rPr>
        <w:t>Section 504.3 Height in feet</w:t>
      </w:r>
      <w:r w:rsidR="000C41BD">
        <w:rPr>
          <w:rFonts w:eastAsiaTheme="minorHAnsi"/>
          <w:i/>
          <w:iCs/>
          <w:szCs w:val="22"/>
        </w:rPr>
        <w:t xml:space="preserve"> </w:t>
      </w:r>
      <w:r>
        <w:rPr>
          <w:rFonts w:eastAsiaTheme="minorHAnsi"/>
          <w:szCs w:val="22"/>
        </w:rPr>
        <w:t xml:space="preserve">within the </w:t>
      </w:r>
      <w:r w:rsidR="00135898">
        <w:rPr>
          <w:rFonts w:eastAsiaTheme="minorHAnsi"/>
          <w:szCs w:val="22"/>
        </w:rPr>
        <w:t xml:space="preserve">2022 </w:t>
      </w:r>
      <w:r w:rsidR="000C41BD">
        <w:rPr>
          <w:rFonts w:eastAsiaTheme="minorHAnsi"/>
          <w:szCs w:val="22"/>
        </w:rPr>
        <w:t xml:space="preserve">California </w:t>
      </w:r>
      <w:r>
        <w:rPr>
          <w:rFonts w:eastAsiaTheme="minorHAnsi"/>
          <w:szCs w:val="22"/>
        </w:rPr>
        <w:t>Building Code, there are exceptions. These exceptions are described as towers, spires, steeples, and other rooftop structures. A</w:t>
      </w:r>
      <w:r w:rsidR="000C686A">
        <w:rPr>
          <w:rFonts w:eastAsiaTheme="minorHAnsi"/>
          <w:szCs w:val="22"/>
        </w:rPr>
        <w:t>dditionally, a</w:t>
      </w:r>
      <w:r>
        <w:rPr>
          <w:rFonts w:eastAsiaTheme="minorHAnsi"/>
          <w:szCs w:val="22"/>
        </w:rPr>
        <w:t xml:space="preserve"> cross falls under what is called “architectural embellishments” and </w:t>
      </w:r>
      <w:r w:rsidR="00A77986">
        <w:rPr>
          <w:rFonts w:eastAsiaTheme="minorHAnsi"/>
          <w:szCs w:val="22"/>
        </w:rPr>
        <w:t>“</w:t>
      </w:r>
      <w:r>
        <w:rPr>
          <w:rFonts w:eastAsiaTheme="minorHAnsi"/>
          <w:szCs w:val="22"/>
        </w:rPr>
        <w:t>ornamental features.</w:t>
      </w:r>
      <w:r w:rsidR="00A77986">
        <w:rPr>
          <w:rFonts w:eastAsiaTheme="minorHAnsi"/>
          <w:szCs w:val="22"/>
        </w:rPr>
        <w:t>”</w:t>
      </w:r>
      <w:r>
        <w:rPr>
          <w:rFonts w:eastAsiaTheme="minorHAnsi"/>
          <w:szCs w:val="22"/>
        </w:rPr>
        <w:t xml:space="preserve"> Continuing, Ferguson states that the </w:t>
      </w:r>
      <w:r w:rsidR="00A77986">
        <w:rPr>
          <w:rFonts w:eastAsiaTheme="minorHAnsi"/>
          <w:szCs w:val="22"/>
        </w:rPr>
        <w:t xml:space="preserve">California </w:t>
      </w:r>
      <w:r>
        <w:rPr>
          <w:rFonts w:eastAsiaTheme="minorHAnsi"/>
          <w:szCs w:val="22"/>
        </w:rPr>
        <w:t xml:space="preserve">Building Code is one thing, the </w:t>
      </w:r>
      <w:r w:rsidR="00A77986">
        <w:rPr>
          <w:rFonts w:eastAsiaTheme="minorHAnsi"/>
          <w:szCs w:val="22"/>
        </w:rPr>
        <w:t xml:space="preserve">County </w:t>
      </w:r>
      <w:r>
        <w:rPr>
          <w:rFonts w:eastAsiaTheme="minorHAnsi"/>
          <w:szCs w:val="22"/>
        </w:rPr>
        <w:t xml:space="preserve">Zoning Code is another and </w:t>
      </w:r>
      <w:r w:rsidR="00A77986">
        <w:rPr>
          <w:rFonts w:eastAsiaTheme="minorHAnsi"/>
          <w:szCs w:val="22"/>
        </w:rPr>
        <w:t>staff is</w:t>
      </w:r>
      <w:r>
        <w:rPr>
          <w:rFonts w:eastAsiaTheme="minorHAnsi"/>
          <w:szCs w:val="22"/>
        </w:rPr>
        <w:t xml:space="preserve"> trying to marry both code</w:t>
      </w:r>
      <w:r w:rsidR="00F760B8">
        <w:rPr>
          <w:rFonts w:eastAsiaTheme="minorHAnsi"/>
          <w:szCs w:val="22"/>
        </w:rPr>
        <w:t xml:space="preserve"> regulations</w:t>
      </w:r>
      <w:r>
        <w:rPr>
          <w:rFonts w:eastAsiaTheme="minorHAnsi"/>
          <w:szCs w:val="22"/>
        </w:rPr>
        <w:t>. Sometimes the</w:t>
      </w:r>
      <w:r w:rsidR="001E01F2">
        <w:rPr>
          <w:rFonts w:eastAsiaTheme="minorHAnsi"/>
          <w:szCs w:val="22"/>
        </w:rPr>
        <w:t>se codes</w:t>
      </w:r>
      <w:r>
        <w:rPr>
          <w:rFonts w:eastAsiaTheme="minorHAnsi"/>
          <w:szCs w:val="22"/>
        </w:rPr>
        <w:t xml:space="preserve"> are in conflict and, typically, </w:t>
      </w:r>
      <w:r w:rsidR="00695BDC">
        <w:rPr>
          <w:rFonts w:eastAsiaTheme="minorHAnsi"/>
          <w:szCs w:val="22"/>
        </w:rPr>
        <w:t>the rule</w:t>
      </w:r>
      <w:r>
        <w:rPr>
          <w:rFonts w:eastAsiaTheme="minorHAnsi"/>
          <w:szCs w:val="22"/>
        </w:rPr>
        <w:t xml:space="preserve"> of thumb is </w:t>
      </w:r>
      <w:r w:rsidR="001E01F2">
        <w:rPr>
          <w:rFonts w:eastAsiaTheme="minorHAnsi"/>
          <w:szCs w:val="22"/>
        </w:rPr>
        <w:t xml:space="preserve">that </w:t>
      </w:r>
      <w:r>
        <w:rPr>
          <w:rFonts w:eastAsiaTheme="minorHAnsi"/>
          <w:szCs w:val="22"/>
        </w:rPr>
        <w:t xml:space="preserve">the stricter </w:t>
      </w:r>
      <w:r w:rsidR="001E01F2">
        <w:rPr>
          <w:rFonts w:eastAsiaTheme="minorHAnsi"/>
          <w:szCs w:val="22"/>
        </w:rPr>
        <w:t>regulation</w:t>
      </w:r>
      <w:r>
        <w:rPr>
          <w:rFonts w:eastAsiaTheme="minorHAnsi"/>
          <w:szCs w:val="22"/>
        </w:rPr>
        <w:t xml:space="preserve"> applies. On the zoning side, there is a 35-foot strict height limit</w:t>
      </w:r>
      <w:r w:rsidR="00F760B8">
        <w:rPr>
          <w:rFonts w:eastAsiaTheme="minorHAnsi"/>
          <w:szCs w:val="22"/>
        </w:rPr>
        <w:t xml:space="preserve"> in </w:t>
      </w:r>
      <w:r w:rsidR="004E5181">
        <w:rPr>
          <w:rFonts w:eastAsiaTheme="minorHAnsi"/>
          <w:szCs w:val="22"/>
        </w:rPr>
        <w:t xml:space="preserve">the </w:t>
      </w:r>
      <w:r w:rsidR="00F760B8">
        <w:rPr>
          <w:rFonts w:eastAsiaTheme="minorHAnsi"/>
          <w:szCs w:val="22"/>
        </w:rPr>
        <w:t>County</w:t>
      </w:r>
      <w:r w:rsidR="004E5181">
        <w:rPr>
          <w:rFonts w:eastAsiaTheme="minorHAnsi"/>
          <w:szCs w:val="22"/>
        </w:rPr>
        <w:t>’s</w:t>
      </w:r>
      <w:r w:rsidR="00F760B8">
        <w:rPr>
          <w:rFonts w:eastAsiaTheme="minorHAnsi"/>
          <w:szCs w:val="22"/>
        </w:rPr>
        <w:t xml:space="preserve"> “7-R” zoning</w:t>
      </w:r>
      <w:r w:rsidR="004E5181">
        <w:rPr>
          <w:rFonts w:eastAsiaTheme="minorHAnsi"/>
          <w:szCs w:val="22"/>
        </w:rPr>
        <w:t xml:space="preserve"> district</w:t>
      </w:r>
      <w:r>
        <w:rPr>
          <w:rFonts w:eastAsiaTheme="minorHAnsi"/>
          <w:szCs w:val="22"/>
        </w:rPr>
        <w:t xml:space="preserve">. </w:t>
      </w:r>
      <w:r w:rsidR="004E5181">
        <w:rPr>
          <w:rFonts w:eastAsiaTheme="minorHAnsi"/>
          <w:szCs w:val="22"/>
        </w:rPr>
        <w:t xml:space="preserve">Planning staff is </w:t>
      </w:r>
      <w:r>
        <w:rPr>
          <w:rFonts w:eastAsiaTheme="minorHAnsi"/>
          <w:szCs w:val="22"/>
        </w:rPr>
        <w:t xml:space="preserve">proposing to go to 40 </w:t>
      </w:r>
      <w:r w:rsidR="004E5181">
        <w:rPr>
          <w:rFonts w:eastAsiaTheme="minorHAnsi"/>
          <w:szCs w:val="22"/>
        </w:rPr>
        <w:t xml:space="preserve">feet </w:t>
      </w:r>
      <w:r>
        <w:rPr>
          <w:rFonts w:eastAsiaTheme="minorHAnsi"/>
          <w:szCs w:val="22"/>
        </w:rPr>
        <w:t xml:space="preserve">based on the evidence that code allows chimneys </w:t>
      </w:r>
      <w:r w:rsidR="005D620F">
        <w:rPr>
          <w:rFonts w:eastAsiaTheme="minorHAnsi"/>
          <w:szCs w:val="22"/>
        </w:rPr>
        <w:t xml:space="preserve">or flues which are part of a dwelling unit </w:t>
      </w:r>
      <w:r>
        <w:rPr>
          <w:rFonts w:eastAsiaTheme="minorHAnsi"/>
          <w:szCs w:val="22"/>
        </w:rPr>
        <w:t xml:space="preserve">to go </w:t>
      </w:r>
      <w:r w:rsidR="005D620F">
        <w:rPr>
          <w:rFonts w:eastAsiaTheme="minorHAnsi"/>
          <w:szCs w:val="22"/>
        </w:rPr>
        <w:t xml:space="preserve">up </w:t>
      </w:r>
      <w:r>
        <w:rPr>
          <w:rFonts w:eastAsiaTheme="minorHAnsi"/>
          <w:szCs w:val="22"/>
        </w:rPr>
        <w:t>to 40 feet</w:t>
      </w:r>
      <w:r w:rsidR="003E575D">
        <w:rPr>
          <w:rFonts w:eastAsiaTheme="minorHAnsi"/>
          <w:szCs w:val="22"/>
        </w:rPr>
        <w:t xml:space="preserve"> in “7-R” zoning</w:t>
      </w:r>
      <w:r w:rsidR="003E6672">
        <w:rPr>
          <w:rFonts w:eastAsiaTheme="minorHAnsi"/>
          <w:szCs w:val="22"/>
        </w:rPr>
        <w:t>. To go beyond that is the question here</w:t>
      </w:r>
      <w:r w:rsidR="007816B9">
        <w:rPr>
          <w:rFonts w:eastAsiaTheme="minorHAnsi"/>
          <w:szCs w:val="22"/>
        </w:rPr>
        <w:t>. C</w:t>
      </w:r>
      <w:r w:rsidR="003E6672">
        <w:rPr>
          <w:rFonts w:eastAsiaTheme="minorHAnsi"/>
          <w:szCs w:val="22"/>
        </w:rPr>
        <w:t xml:space="preserve">an </w:t>
      </w:r>
      <w:r w:rsidR="0094462F">
        <w:rPr>
          <w:rFonts w:eastAsiaTheme="minorHAnsi"/>
          <w:szCs w:val="22"/>
        </w:rPr>
        <w:t xml:space="preserve">an </w:t>
      </w:r>
      <w:r w:rsidR="003E6672">
        <w:rPr>
          <w:rFonts w:eastAsiaTheme="minorHAnsi"/>
          <w:szCs w:val="22"/>
        </w:rPr>
        <w:t>interpretation of the</w:t>
      </w:r>
      <w:r w:rsidR="00806433">
        <w:rPr>
          <w:rFonts w:eastAsiaTheme="minorHAnsi"/>
          <w:szCs w:val="22"/>
        </w:rPr>
        <w:t xml:space="preserve"> California</w:t>
      </w:r>
      <w:r w:rsidR="003E6672">
        <w:rPr>
          <w:rFonts w:eastAsiaTheme="minorHAnsi"/>
          <w:szCs w:val="22"/>
        </w:rPr>
        <w:t xml:space="preserve"> Building Code </w:t>
      </w:r>
      <w:r w:rsidR="00806433">
        <w:rPr>
          <w:rFonts w:eastAsiaTheme="minorHAnsi"/>
          <w:szCs w:val="22"/>
        </w:rPr>
        <w:t>[</w:t>
      </w:r>
      <w:r w:rsidR="003E6672">
        <w:rPr>
          <w:rFonts w:eastAsiaTheme="minorHAnsi"/>
          <w:szCs w:val="22"/>
        </w:rPr>
        <w:t>public health and safety</w:t>
      </w:r>
      <w:r w:rsidR="00806433">
        <w:rPr>
          <w:rFonts w:eastAsiaTheme="minorHAnsi"/>
          <w:szCs w:val="22"/>
        </w:rPr>
        <w:t>]</w:t>
      </w:r>
      <w:r w:rsidR="003E6672">
        <w:rPr>
          <w:rFonts w:eastAsiaTheme="minorHAnsi"/>
          <w:szCs w:val="22"/>
        </w:rPr>
        <w:t xml:space="preserve"> be in conformance, and not in conflict, </w:t>
      </w:r>
      <w:r w:rsidR="007816B9">
        <w:rPr>
          <w:rFonts w:eastAsiaTheme="minorHAnsi"/>
          <w:szCs w:val="22"/>
        </w:rPr>
        <w:t xml:space="preserve">with </w:t>
      </w:r>
      <w:r w:rsidR="003E6672">
        <w:rPr>
          <w:rFonts w:eastAsiaTheme="minorHAnsi"/>
          <w:szCs w:val="22"/>
        </w:rPr>
        <w:t xml:space="preserve">the </w:t>
      </w:r>
      <w:r w:rsidR="00806433">
        <w:rPr>
          <w:rFonts w:eastAsiaTheme="minorHAnsi"/>
          <w:szCs w:val="22"/>
        </w:rPr>
        <w:t xml:space="preserve">County’s </w:t>
      </w:r>
      <w:r w:rsidR="003E6672">
        <w:rPr>
          <w:rFonts w:eastAsiaTheme="minorHAnsi"/>
          <w:szCs w:val="22"/>
        </w:rPr>
        <w:t>Zoning Code</w:t>
      </w:r>
      <w:r w:rsidR="00610F60">
        <w:rPr>
          <w:rFonts w:eastAsiaTheme="minorHAnsi"/>
          <w:szCs w:val="22"/>
        </w:rPr>
        <w:t xml:space="preserve"> that is</w:t>
      </w:r>
      <w:r w:rsidR="00683DCA">
        <w:rPr>
          <w:rFonts w:eastAsiaTheme="minorHAnsi"/>
          <w:szCs w:val="22"/>
        </w:rPr>
        <w:t xml:space="preserve"> silent to any type of </w:t>
      </w:r>
      <w:r w:rsidR="00037070">
        <w:rPr>
          <w:rFonts w:eastAsiaTheme="minorHAnsi"/>
          <w:szCs w:val="22"/>
        </w:rPr>
        <w:t>exception</w:t>
      </w:r>
      <w:r w:rsidR="00683DCA">
        <w:rPr>
          <w:rFonts w:eastAsiaTheme="minorHAnsi"/>
          <w:szCs w:val="22"/>
        </w:rPr>
        <w:t xml:space="preserve"> for a cross, antenna, tower, spire, steeple, and other rooftop structures, </w:t>
      </w:r>
      <w:r w:rsidR="00D10107">
        <w:rPr>
          <w:rFonts w:eastAsiaTheme="minorHAnsi"/>
          <w:szCs w:val="22"/>
        </w:rPr>
        <w:t xml:space="preserve">although </w:t>
      </w:r>
      <w:r w:rsidR="00ED59BC">
        <w:rPr>
          <w:rFonts w:eastAsiaTheme="minorHAnsi"/>
          <w:szCs w:val="22"/>
        </w:rPr>
        <w:t xml:space="preserve">these </w:t>
      </w:r>
      <w:r w:rsidR="00905F59">
        <w:rPr>
          <w:rFonts w:eastAsiaTheme="minorHAnsi"/>
          <w:szCs w:val="22"/>
        </w:rPr>
        <w:t>features are</w:t>
      </w:r>
      <w:r w:rsidR="00322B85">
        <w:rPr>
          <w:rFonts w:eastAsiaTheme="minorHAnsi"/>
          <w:szCs w:val="22"/>
        </w:rPr>
        <w:t xml:space="preserve"> included </w:t>
      </w:r>
      <w:r w:rsidR="00683DCA">
        <w:rPr>
          <w:rFonts w:eastAsiaTheme="minorHAnsi"/>
          <w:szCs w:val="22"/>
        </w:rPr>
        <w:t xml:space="preserve">in the Building Code </w:t>
      </w:r>
      <w:r w:rsidR="00ED59BC">
        <w:rPr>
          <w:rFonts w:eastAsiaTheme="minorHAnsi"/>
          <w:szCs w:val="22"/>
        </w:rPr>
        <w:t xml:space="preserve">as </w:t>
      </w:r>
      <w:r w:rsidR="00037070">
        <w:rPr>
          <w:rFonts w:eastAsiaTheme="minorHAnsi"/>
          <w:szCs w:val="22"/>
        </w:rPr>
        <w:t>exception</w:t>
      </w:r>
      <w:r w:rsidR="00F82E6C">
        <w:rPr>
          <w:rFonts w:eastAsiaTheme="minorHAnsi"/>
          <w:szCs w:val="22"/>
        </w:rPr>
        <w:t>s</w:t>
      </w:r>
      <w:r w:rsidR="00ED59BC">
        <w:rPr>
          <w:rFonts w:eastAsiaTheme="minorHAnsi"/>
          <w:szCs w:val="22"/>
        </w:rPr>
        <w:t xml:space="preserve"> </w:t>
      </w:r>
      <w:r w:rsidR="00683DCA">
        <w:rPr>
          <w:rFonts w:eastAsiaTheme="minorHAnsi"/>
          <w:szCs w:val="22"/>
        </w:rPr>
        <w:t>for height.</w:t>
      </w:r>
      <w:r w:rsidR="002D46DF">
        <w:rPr>
          <w:rFonts w:eastAsiaTheme="minorHAnsi"/>
          <w:szCs w:val="22"/>
        </w:rPr>
        <w:t xml:space="preserve"> </w:t>
      </w:r>
      <w:r w:rsidR="00F82E6C">
        <w:rPr>
          <w:rFonts w:eastAsiaTheme="minorHAnsi"/>
          <w:szCs w:val="22"/>
        </w:rPr>
        <w:t xml:space="preserve">Continuing, </w:t>
      </w:r>
      <w:r w:rsidR="00F23AA0" w:rsidRPr="00A044DB">
        <w:rPr>
          <w:rFonts w:eastAsiaTheme="minorHAnsi"/>
          <w:szCs w:val="22"/>
        </w:rPr>
        <w:t xml:space="preserve">Ferguson </w:t>
      </w:r>
      <w:r w:rsidR="00267453" w:rsidRPr="00A044DB">
        <w:rPr>
          <w:rFonts w:eastAsiaTheme="minorHAnsi"/>
          <w:szCs w:val="22"/>
        </w:rPr>
        <w:t>points out</w:t>
      </w:r>
      <w:r w:rsidR="00F23AA0" w:rsidRPr="00A044DB">
        <w:rPr>
          <w:rFonts w:eastAsiaTheme="minorHAnsi"/>
          <w:szCs w:val="22"/>
        </w:rPr>
        <w:t xml:space="preserve"> that in the </w:t>
      </w:r>
      <w:r w:rsidR="0035201E" w:rsidRPr="00A044DB">
        <w:rPr>
          <w:rFonts w:eastAsiaTheme="minorHAnsi"/>
          <w:szCs w:val="22"/>
        </w:rPr>
        <w:t xml:space="preserve">2022 California </w:t>
      </w:r>
      <w:r w:rsidR="00F23AA0" w:rsidRPr="00A044DB">
        <w:rPr>
          <w:rFonts w:eastAsiaTheme="minorHAnsi"/>
          <w:szCs w:val="22"/>
        </w:rPr>
        <w:t xml:space="preserve">Building Code </w:t>
      </w:r>
      <w:r w:rsidR="00A044DB">
        <w:rPr>
          <w:rFonts w:eastAsiaTheme="minorHAnsi"/>
          <w:szCs w:val="22"/>
        </w:rPr>
        <w:t xml:space="preserve">the exception </w:t>
      </w:r>
      <w:r w:rsidR="00F82E6C">
        <w:rPr>
          <w:rFonts w:eastAsiaTheme="minorHAnsi"/>
          <w:szCs w:val="22"/>
        </w:rPr>
        <w:t xml:space="preserve">for these structural features </w:t>
      </w:r>
      <w:r w:rsidR="00D10107">
        <w:rPr>
          <w:rFonts w:eastAsiaTheme="minorHAnsi"/>
          <w:szCs w:val="22"/>
        </w:rPr>
        <w:t>differentiates</w:t>
      </w:r>
      <w:r w:rsidR="006F1685">
        <w:rPr>
          <w:rFonts w:eastAsiaTheme="minorHAnsi"/>
          <w:szCs w:val="22"/>
        </w:rPr>
        <w:t xml:space="preserve"> between </w:t>
      </w:r>
      <w:r w:rsidR="00F23AA0" w:rsidRPr="00A044DB">
        <w:rPr>
          <w:rFonts w:eastAsiaTheme="minorHAnsi"/>
          <w:szCs w:val="22"/>
        </w:rPr>
        <w:t>combustible and non-combustible embellishments. If non-combustible</w:t>
      </w:r>
      <w:r w:rsidR="00404A19">
        <w:rPr>
          <w:rFonts w:eastAsiaTheme="minorHAnsi"/>
          <w:szCs w:val="22"/>
        </w:rPr>
        <w:t>,</w:t>
      </w:r>
      <w:r w:rsidR="00F23AA0" w:rsidRPr="00A044DB">
        <w:rPr>
          <w:rFonts w:eastAsiaTheme="minorHAnsi"/>
          <w:szCs w:val="22"/>
        </w:rPr>
        <w:t xml:space="preserve"> t</w:t>
      </w:r>
      <w:r w:rsidR="00AA406D" w:rsidRPr="00A044DB">
        <w:rPr>
          <w:rFonts w:eastAsiaTheme="minorHAnsi"/>
          <w:szCs w:val="22"/>
        </w:rPr>
        <w:t>here is</w:t>
      </w:r>
      <w:r w:rsidR="00F23AA0" w:rsidRPr="00A044DB">
        <w:rPr>
          <w:rFonts w:eastAsiaTheme="minorHAnsi"/>
          <w:szCs w:val="22"/>
        </w:rPr>
        <w:t xml:space="preserve"> an unlimited height limit, </w:t>
      </w:r>
      <w:r w:rsidR="00D10107">
        <w:rPr>
          <w:rFonts w:eastAsiaTheme="minorHAnsi"/>
          <w:szCs w:val="22"/>
        </w:rPr>
        <w:t xml:space="preserve">and </w:t>
      </w:r>
      <w:r w:rsidR="00F23AA0" w:rsidRPr="00A044DB">
        <w:rPr>
          <w:rFonts w:eastAsiaTheme="minorHAnsi"/>
          <w:szCs w:val="22"/>
        </w:rPr>
        <w:t xml:space="preserve">if combustible, </w:t>
      </w:r>
      <w:r w:rsidR="00AA406D" w:rsidRPr="00A044DB">
        <w:rPr>
          <w:rFonts w:eastAsiaTheme="minorHAnsi"/>
          <w:szCs w:val="22"/>
        </w:rPr>
        <w:t>the</w:t>
      </w:r>
      <w:r w:rsidR="00F23AA0" w:rsidRPr="00A044DB">
        <w:rPr>
          <w:rFonts w:eastAsiaTheme="minorHAnsi"/>
          <w:szCs w:val="22"/>
        </w:rPr>
        <w:t xml:space="preserve"> height </w:t>
      </w:r>
      <w:r w:rsidR="00AA406D" w:rsidRPr="00A044DB">
        <w:rPr>
          <w:rFonts w:eastAsiaTheme="minorHAnsi"/>
          <w:szCs w:val="22"/>
        </w:rPr>
        <w:t xml:space="preserve">is </w:t>
      </w:r>
      <w:r w:rsidR="00F23AA0" w:rsidRPr="00A044DB">
        <w:rPr>
          <w:rFonts w:eastAsiaTheme="minorHAnsi"/>
          <w:szCs w:val="22"/>
        </w:rPr>
        <w:t>restrict</w:t>
      </w:r>
      <w:r w:rsidR="00AA406D" w:rsidRPr="00A044DB">
        <w:rPr>
          <w:rFonts w:eastAsiaTheme="minorHAnsi"/>
          <w:szCs w:val="22"/>
        </w:rPr>
        <w:t>ed</w:t>
      </w:r>
      <w:r w:rsidR="00F23AA0" w:rsidRPr="00A044DB">
        <w:rPr>
          <w:rFonts w:eastAsiaTheme="minorHAnsi"/>
          <w:szCs w:val="22"/>
        </w:rPr>
        <w:t xml:space="preserve"> </w:t>
      </w:r>
      <w:r w:rsidR="00AA406D" w:rsidRPr="00A044DB">
        <w:rPr>
          <w:rFonts w:eastAsiaTheme="minorHAnsi"/>
          <w:szCs w:val="22"/>
        </w:rPr>
        <w:t>to</w:t>
      </w:r>
      <w:r w:rsidR="00F23AA0" w:rsidRPr="00A044DB">
        <w:rPr>
          <w:rFonts w:eastAsiaTheme="minorHAnsi"/>
          <w:szCs w:val="22"/>
        </w:rPr>
        <w:t xml:space="preserve"> 20 feet</w:t>
      </w:r>
      <w:r w:rsidR="00E13E97">
        <w:rPr>
          <w:rFonts w:eastAsiaTheme="minorHAnsi"/>
          <w:szCs w:val="22"/>
        </w:rPr>
        <w:t xml:space="preserve"> above the allowable building height</w:t>
      </w:r>
      <w:r w:rsidR="00F23AA0" w:rsidRPr="00A044DB">
        <w:rPr>
          <w:rFonts w:eastAsiaTheme="minorHAnsi"/>
          <w:szCs w:val="22"/>
        </w:rPr>
        <w:t xml:space="preserve">. </w:t>
      </w:r>
      <w:r w:rsidR="00CB5B33" w:rsidRPr="00FA77EB">
        <w:rPr>
          <w:rFonts w:eastAsiaTheme="minorHAnsi"/>
          <w:szCs w:val="22"/>
        </w:rPr>
        <w:t>Ferguson questions</w:t>
      </w:r>
      <w:r w:rsidR="00140AB6" w:rsidRPr="00FA77EB">
        <w:rPr>
          <w:rFonts w:eastAsiaTheme="minorHAnsi"/>
          <w:szCs w:val="22"/>
        </w:rPr>
        <w:t xml:space="preserve"> the cross dimension and material type. </w:t>
      </w:r>
      <w:r w:rsidR="00AA406D" w:rsidRPr="00FA77EB">
        <w:rPr>
          <w:rFonts w:eastAsiaTheme="minorHAnsi"/>
          <w:szCs w:val="22"/>
        </w:rPr>
        <w:t xml:space="preserve">The </w:t>
      </w:r>
      <w:r w:rsidR="007A3163" w:rsidRPr="00FA77EB">
        <w:rPr>
          <w:rFonts w:eastAsiaTheme="minorHAnsi"/>
          <w:szCs w:val="22"/>
        </w:rPr>
        <w:t xml:space="preserve">construction document set cites the </w:t>
      </w:r>
      <w:r w:rsidR="00AA406D" w:rsidRPr="00FA77EB">
        <w:rPr>
          <w:rFonts w:eastAsiaTheme="minorHAnsi"/>
          <w:szCs w:val="22"/>
        </w:rPr>
        <w:t xml:space="preserve">cross </w:t>
      </w:r>
      <w:r w:rsidR="007A3163" w:rsidRPr="00FA77EB">
        <w:rPr>
          <w:rFonts w:eastAsiaTheme="minorHAnsi"/>
          <w:szCs w:val="22"/>
        </w:rPr>
        <w:t xml:space="preserve">as </w:t>
      </w:r>
      <w:r w:rsidR="00E13E97" w:rsidRPr="00FA77EB">
        <w:rPr>
          <w:rFonts w:eastAsiaTheme="minorHAnsi"/>
          <w:szCs w:val="22"/>
        </w:rPr>
        <w:t xml:space="preserve">a </w:t>
      </w:r>
      <w:r w:rsidR="00AA406D" w:rsidRPr="00FA77EB">
        <w:rPr>
          <w:rFonts w:eastAsiaTheme="minorHAnsi"/>
          <w:szCs w:val="22"/>
        </w:rPr>
        <w:t>4-inch aluminum tube</w:t>
      </w:r>
      <w:r w:rsidR="007A3163" w:rsidRPr="00FA77EB">
        <w:rPr>
          <w:rFonts w:eastAsiaTheme="minorHAnsi"/>
          <w:szCs w:val="22"/>
        </w:rPr>
        <w:t xml:space="preserve">, which </w:t>
      </w:r>
      <w:r w:rsidR="00E13E97" w:rsidRPr="00FA77EB">
        <w:rPr>
          <w:rFonts w:eastAsiaTheme="minorHAnsi"/>
          <w:szCs w:val="22"/>
        </w:rPr>
        <w:t xml:space="preserve">is </w:t>
      </w:r>
      <w:r w:rsidR="00AA406D" w:rsidRPr="00FA77EB">
        <w:rPr>
          <w:rFonts w:eastAsiaTheme="minorHAnsi"/>
          <w:szCs w:val="22"/>
        </w:rPr>
        <w:t xml:space="preserve">non-combustible. </w:t>
      </w:r>
    </w:p>
    <w:p w14:paraId="6B6C7A97" w14:textId="22DEC612" w:rsidR="0042791B" w:rsidRPr="00FA77EB" w:rsidRDefault="0042791B" w:rsidP="00FA77EB">
      <w:pPr>
        <w:pStyle w:val="ListParagraph"/>
        <w:spacing w:before="120" w:after="120"/>
        <w:ind w:left="540"/>
        <w:jc w:val="both"/>
        <w:rPr>
          <w:rFonts w:eastAsiaTheme="minorHAnsi"/>
          <w:szCs w:val="22"/>
        </w:rPr>
      </w:pPr>
      <w:r w:rsidRPr="00FA77EB">
        <w:rPr>
          <w:rFonts w:eastAsiaTheme="minorHAnsi"/>
          <w:szCs w:val="22"/>
        </w:rPr>
        <w:t xml:space="preserve">Discussion follows </w:t>
      </w:r>
      <w:r w:rsidR="00FA77EB" w:rsidRPr="00FA77EB">
        <w:rPr>
          <w:rFonts w:eastAsiaTheme="minorHAnsi"/>
          <w:szCs w:val="22"/>
        </w:rPr>
        <w:t>about</w:t>
      </w:r>
      <w:r w:rsidRPr="00FA77EB">
        <w:rPr>
          <w:rFonts w:eastAsiaTheme="minorHAnsi"/>
          <w:szCs w:val="22"/>
        </w:rPr>
        <w:t xml:space="preserve"> the specifics of the bell tower and cross and </w:t>
      </w:r>
      <w:proofErr w:type="gramStart"/>
      <w:r w:rsidR="0089477D" w:rsidRPr="00FA77EB">
        <w:rPr>
          <w:rFonts w:eastAsiaTheme="minorHAnsi"/>
          <w:szCs w:val="22"/>
        </w:rPr>
        <w:t>whether or not</w:t>
      </w:r>
      <w:proofErr w:type="gramEnd"/>
      <w:r w:rsidRPr="00FA77EB">
        <w:rPr>
          <w:rFonts w:eastAsiaTheme="minorHAnsi"/>
          <w:szCs w:val="22"/>
        </w:rPr>
        <w:t xml:space="preserve"> it can be removed for public health and safety. Ferguson </w:t>
      </w:r>
      <w:r w:rsidR="00CB5B33" w:rsidRPr="00FA77EB">
        <w:rPr>
          <w:rFonts w:eastAsiaTheme="minorHAnsi"/>
          <w:szCs w:val="22"/>
        </w:rPr>
        <w:t xml:space="preserve">states </w:t>
      </w:r>
      <w:r w:rsidRPr="00FA77EB">
        <w:rPr>
          <w:rFonts w:eastAsiaTheme="minorHAnsi"/>
          <w:szCs w:val="22"/>
        </w:rPr>
        <w:t xml:space="preserve">the discussion needs to </w:t>
      </w:r>
      <w:r w:rsidR="00CB5B33" w:rsidRPr="00FA77EB">
        <w:rPr>
          <w:rFonts w:eastAsiaTheme="minorHAnsi"/>
          <w:szCs w:val="22"/>
        </w:rPr>
        <w:t xml:space="preserve">refer to </w:t>
      </w:r>
      <w:r w:rsidRPr="00FA77EB">
        <w:rPr>
          <w:rFonts w:eastAsiaTheme="minorHAnsi"/>
          <w:szCs w:val="22"/>
        </w:rPr>
        <w:t xml:space="preserve">the bell tower and cross separately. Michael Coelho, Building Official, states that as far as </w:t>
      </w:r>
      <w:r w:rsidR="0089477D" w:rsidRPr="00FA77EB">
        <w:rPr>
          <w:rFonts w:eastAsiaTheme="minorHAnsi"/>
          <w:szCs w:val="22"/>
        </w:rPr>
        <w:t xml:space="preserve">the </w:t>
      </w:r>
      <w:r w:rsidR="00D57424">
        <w:rPr>
          <w:rFonts w:eastAsiaTheme="minorHAnsi"/>
          <w:szCs w:val="22"/>
        </w:rPr>
        <w:t xml:space="preserve">2022 California </w:t>
      </w:r>
      <w:r w:rsidRPr="00FA77EB">
        <w:rPr>
          <w:rFonts w:eastAsiaTheme="minorHAnsi"/>
          <w:szCs w:val="22"/>
        </w:rPr>
        <w:t xml:space="preserve">Building Code goes, </w:t>
      </w:r>
      <w:r w:rsidR="00D57424">
        <w:rPr>
          <w:rFonts w:eastAsiaTheme="minorHAnsi"/>
          <w:szCs w:val="22"/>
        </w:rPr>
        <w:t xml:space="preserve">the cross </w:t>
      </w:r>
      <w:r w:rsidRPr="00FA77EB">
        <w:rPr>
          <w:rFonts w:eastAsiaTheme="minorHAnsi"/>
          <w:szCs w:val="22"/>
        </w:rPr>
        <w:t xml:space="preserve">being of a non-combustible material, it does not have a height limit. </w:t>
      </w:r>
      <w:r w:rsidR="00404756">
        <w:rPr>
          <w:rFonts w:eastAsiaTheme="minorHAnsi"/>
          <w:szCs w:val="22"/>
        </w:rPr>
        <w:t>Continuing, Coelho states t</w:t>
      </w:r>
      <w:r w:rsidRPr="00FA77EB">
        <w:rPr>
          <w:rFonts w:eastAsiaTheme="minorHAnsi"/>
          <w:szCs w:val="22"/>
        </w:rPr>
        <w:t xml:space="preserve">he cross is an architectural embellishment and usually the definition of that is if you’re able to remove it later without affecting the </w:t>
      </w:r>
      <w:proofErr w:type="gramStart"/>
      <w:r w:rsidRPr="00FA77EB">
        <w:rPr>
          <w:rFonts w:eastAsiaTheme="minorHAnsi"/>
          <w:szCs w:val="22"/>
        </w:rPr>
        <w:t>structure as a whole, then</w:t>
      </w:r>
      <w:proofErr w:type="gramEnd"/>
      <w:r w:rsidRPr="00FA77EB">
        <w:rPr>
          <w:rFonts w:eastAsiaTheme="minorHAnsi"/>
          <w:szCs w:val="22"/>
        </w:rPr>
        <w:t xml:space="preserve"> it is an architectural embellishment. Fr. Blank feels the bell tower itself could be considered an </w:t>
      </w:r>
      <w:r w:rsidR="00DD568C" w:rsidRPr="00DD568C">
        <w:rPr>
          <w:rFonts w:eastAsiaTheme="minorHAnsi"/>
          <w:szCs w:val="22"/>
        </w:rPr>
        <w:t xml:space="preserve">architectural </w:t>
      </w:r>
      <w:r w:rsidRPr="00FA77EB">
        <w:rPr>
          <w:rFonts w:eastAsiaTheme="minorHAnsi"/>
          <w:szCs w:val="22"/>
        </w:rPr>
        <w:t xml:space="preserve">embellishment. Ferguson </w:t>
      </w:r>
      <w:r w:rsidR="002D5561">
        <w:rPr>
          <w:rFonts w:eastAsiaTheme="minorHAnsi"/>
          <w:szCs w:val="22"/>
        </w:rPr>
        <w:t xml:space="preserve">notes </w:t>
      </w:r>
      <w:r w:rsidRPr="00FA77EB">
        <w:rPr>
          <w:rFonts w:eastAsiaTheme="minorHAnsi"/>
          <w:szCs w:val="22"/>
        </w:rPr>
        <w:t xml:space="preserve">that a tower is part of the </w:t>
      </w:r>
      <w:r w:rsidR="009F050C" w:rsidRPr="009F050C">
        <w:rPr>
          <w:rFonts w:eastAsiaTheme="minorHAnsi"/>
          <w:szCs w:val="22"/>
        </w:rPr>
        <w:t xml:space="preserve">Building Code </w:t>
      </w:r>
      <w:r w:rsidR="00241C62" w:rsidRPr="00FA77EB">
        <w:rPr>
          <w:rFonts w:eastAsiaTheme="minorHAnsi"/>
          <w:szCs w:val="22"/>
        </w:rPr>
        <w:t>exceptions</w:t>
      </w:r>
      <w:r w:rsidR="002D5561">
        <w:rPr>
          <w:rFonts w:eastAsiaTheme="minorHAnsi"/>
          <w:szCs w:val="22"/>
        </w:rPr>
        <w:t xml:space="preserve"> for </w:t>
      </w:r>
      <w:r w:rsidR="001E1C16">
        <w:rPr>
          <w:rFonts w:eastAsiaTheme="minorHAnsi"/>
          <w:szCs w:val="22"/>
        </w:rPr>
        <w:t>height.</w:t>
      </w:r>
    </w:p>
    <w:p w14:paraId="012BC854" w14:textId="77777777" w:rsidR="002D5561" w:rsidRDefault="00643383" w:rsidP="00695BDC">
      <w:pPr>
        <w:pStyle w:val="ListParagraph"/>
        <w:spacing w:before="120" w:after="120"/>
        <w:ind w:left="540"/>
        <w:jc w:val="both"/>
        <w:rPr>
          <w:rFonts w:eastAsiaTheme="minorHAnsi"/>
          <w:szCs w:val="22"/>
        </w:rPr>
      </w:pPr>
      <w:r>
        <w:rPr>
          <w:rFonts w:eastAsiaTheme="minorHAnsi"/>
          <w:szCs w:val="22"/>
        </w:rPr>
        <w:t xml:space="preserve">The public hearing is opened at 11:13 a.m. </w:t>
      </w:r>
    </w:p>
    <w:p w14:paraId="0F0FCFD7" w14:textId="77777777" w:rsidR="00726E8E" w:rsidRDefault="00643383" w:rsidP="00695BDC">
      <w:pPr>
        <w:pStyle w:val="ListParagraph"/>
        <w:spacing w:before="120" w:after="120"/>
        <w:ind w:left="540"/>
        <w:jc w:val="both"/>
        <w:rPr>
          <w:rFonts w:eastAsiaTheme="minorHAnsi"/>
          <w:szCs w:val="22"/>
        </w:rPr>
      </w:pPr>
      <w:r>
        <w:rPr>
          <w:rFonts w:eastAsiaTheme="minorHAnsi"/>
          <w:szCs w:val="22"/>
        </w:rPr>
        <w:t xml:space="preserve">Carol Kearns, property owner near </w:t>
      </w:r>
      <w:r w:rsidR="000D6C3C">
        <w:rPr>
          <w:rFonts w:eastAsiaTheme="minorHAnsi"/>
          <w:szCs w:val="22"/>
        </w:rPr>
        <w:t xml:space="preserve">the </w:t>
      </w:r>
      <w:r>
        <w:rPr>
          <w:rFonts w:eastAsiaTheme="minorHAnsi"/>
          <w:szCs w:val="22"/>
        </w:rPr>
        <w:t>church</w:t>
      </w:r>
      <w:r w:rsidR="000D6C3C">
        <w:rPr>
          <w:rFonts w:eastAsiaTheme="minorHAnsi"/>
          <w:szCs w:val="22"/>
        </w:rPr>
        <w:t xml:space="preserve"> property</w:t>
      </w:r>
      <w:r>
        <w:rPr>
          <w:rFonts w:eastAsiaTheme="minorHAnsi"/>
          <w:szCs w:val="22"/>
        </w:rPr>
        <w:t>, states</w:t>
      </w:r>
      <w:r w:rsidR="0089477D">
        <w:rPr>
          <w:rFonts w:eastAsiaTheme="minorHAnsi"/>
          <w:szCs w:val="22"/>
        </w:rPr>
        <w:t xml:space="preserve"> the variance</w:t>
      </w:r>
      <w:r>
        <w:rPr>
          <w:rFonts w:eastAsiaTheme="minorHAnsi"/>
          <w:szCs w:val="22"/>
        </w:rPr>
        <w:t xml:space="preserve"> is fine with her. </w:t>
      </w:r>
      <w:r w:rsidR="0042791B">
        <w:rPr>
          <w:rFonts w:eastAsiaTheme="minorHAnsi"/>
          <w:szCs w:val="22"/>
        </w:rPr>
        <w:t>It d</w:t>
      </w:r>
      <w:r>
        <w:rPr>
          <w:rFonts w:eastAsiaTheme="minorHAnsi"/>
          <w:szCs w:val="22"/>
        </w:rPr>
        <w:t xml:space="preserve">oesn’t affect her </w:t>
      </w:r>
      <w:r w:rsidR="00695BDC">
        <w:rPr>
          <w:rFonts w:eastAsiaTheme="minorHAnsi"/>
          <w:szCs w:val="22"/>
        </w:rPr>
        <w:t>view,</w:t>
      </w:r>
      <w:r>
        <w:rPr>
          <w:rFonts w:eastAsiaTheme="minorHAnsi"/>
          <w:szCs w:val="22"/>
        </w:rPr>
        <w:t xml:space="preserve"> and </w:t>
      </w:r>
      <w:r w:rsidR="0042791B">
        <w:rPr>
          <w:rFonts w:eastAsiaTheme="minorHAnsi"/>
          <w:szCs w:val="22"/>
        </w:rPr>
        <w:t xml:space="preserve">she </w:t>
      </w:r>
      <w:r>
        <w:rPr>
          <w:rFonts w:eastAsiaTheme="minorHAnsi"/>
          <w:szCs w:val="22"/>
        </w:rPr>
        <w:t>feel</w:t>
      </w:r>
      <w:r w:rsidR="00EA2E93">
        <w:rPr>
          <w:rFonts w:eastAsiaTheme="minorHAnsi"/>
          <w:szCs w:val="22"/>
        </w:rPr>
        <w:t>s</w:t>
      </w:r>
      <w:r>
        <w:rPr>
          <w:rFonts w:eastAsiaTheme="minorHAnsi"/>
          <w:szCs w:val="22"/>
        </w:rPr>
        <w:t xml:space="preserve"> it’s part of what identifies the building as what it is. It’s a benefit to the beauty of the town. </w:t>
      </w:r>
    </w:p>
    <w:p w14:paraId="269CFD86" w14:textId="09940851" w:rsidR="00643383" w:rsidRDefault="00643383" w:rsidP="00695BDC">
      <w:pPr>
        <w:pStyle w:val="ListParagraph"/>
        <w:spacing w:before="120" w:after="120"/>
        <w:ind w:left="540"/>
        <w:jc w:val="both"/>
        <w:rPr>
          <w:rFonts w:eastAsiaTheme="minorHAnsi"/>
          <w:szCs w:val="22"/>
        </w:rPr>
      </w:pPr>
      <w:r>
        <w:rPr>
          <w:rFonts w:eastAsiaTheme="minorHAnsi"/>
          <w:szCs w:val="22"/>
        </w:rPr>
        <w:t xml:space="preserve">There being no further comments, the hearing is closed </w:t>
      </w:r>
      <w:r w:rsidR="00EA2E93">
        <w:rPr>
          <w:rFonts w:eastAsiaTheme="minorHAnsi"/>
          <w:szCs w:val="22"/>
        </w:rPr>
        <w:t>a</w:t>
      </w:r>
      <w:r>
        <w:rPr>
          <w:rFonts w:eastAsiaTheme="minorHAnsi"/>
          <w:szCs w:val="22"/>
        </w:rPr>
        <w:t>t 11:14 a.m.</w:t>
      </w:r>
    </w:p>
    <w:p w14:paraId="447490ED" w14:textId="77777777" w:rsidR="00C207B0" w:rsidRDefault="00714C4F" w:rsidP="006D6A9B">
      <w:pPr>
        <w:pStyle w:val="ListParagraph"/>
        <w:spacing w:before="120" w:after="120"/>
        <w:ind w:left="540"/>
        <w:jc w:val="both"/>
        <w:rPr>
          <w:rFonts w:eastAsiaTheme="minorHAnsi"/>
          <w:szCs w:val="22"/>
        </w:rPr>
      </w:pPr>
      <w:r>
        <w:rPr>
          <w:rFonts w:eastAsiaTheme="minorHAnsi"/>
          <w:szCs w:val="22"/>
        </w:rPr>
        <w:lastRenderedPageBreak/>
        <w:t xml:space="preserve">Graham states he will approve the variance to allow the structure to be built as depicted on the plans, making the findings that the bell tower and cross can be considered an architectural embellishment and that it is allowed to exceed 35-feet and </w:t>
      </w:r>
      <w:r w:rsidR="00FD3358">
        <w:rPr>
          <w:rFonts w:eastAsiaTheme="minorHAnsi"/>
          <w:szCs w:val="22"/>
        </w:rPr>
        <w:t xml:space="preserve">the </w:t>
      </w:r>
      <w:r>
        <w:rPr>
          <w:rFonts w:eastAsiaTheme="minorHAnsi"/>
          <w:szCs w:val="22"/>
        </w:rPr>
        <w:t xml:space="preserve">corresponding determination of a 40-foot height limit as determined by the Planning Director. </w:t>
      </w:r>
      <w:r w:rsidRPr="004E3B97">
        <w:rPr>
          <w:rFonts w:eastAsiaTheme="minorHAnsi"/>
          <w:szCs w:val="22"/>
        </w:rPr>
        <w:t xml:space="preserve">Graham notes that </w:t>
      </w:r>
      <w:r w:rsidR="004E3B97">
        <w:rPr>
          <w:rFonts w:eastAsiaTheme="minorHAnsi"/>
          <w:szCs w:val="22"/>
        </w:rPr>
        <w:t xml:space="preserve">this </w:t>
      </w:r>
      <w:r w:rsidR="00696447">
        <w:rPr>
          <w:rFonts w:eastAsiaTheme="minorHAnsi"/>
          <w:szCs w:val="22"/>
        </w:rPr>
        <w:t xml:space="preserve">decision is based </w:t>
      </w:r>
      <w:r w:rsidRPr="004E3B97">
        <w:rPr>
          <w:rFonts w:eastAsiaTheme="minorHAnsi"/>
          <w:szCs w:val="22"/>
        </w:rPr>
        <w:t xml:space="preserve">on </w:t>
      </w:r>
      <w:r w:rsidR="007F3652">
        <w:rPr>
          <w:rFonts w:eastAsiaTheme="minorHAnsi"/>
          <w:szCs w:val="22"/>
        </w:rPr>
        <w:t xml:space="preserve">the </w:t>
      </w:r>
      <w:r w:rsidR="007F3652" w:rsidRPr="007F3652">
        <w:rPr>
          <w:rFonts w:eastAsiaTheme="minorHAnsi"/>
          <w:szCs w:val="22"/>
        </w:rPr>
        <w:t xml:space="preserve">unique situation </w:t>
      </w:r>
      <w:r w:rsidR="007F3652">
        <w:rPr>
          <w:rFonts w:eastAsiaTheme="minorHAnsi"/>
          <w:szCs w:val="22"/>
        </w:rPr>
        <w:t xml:space="preserve">and </w:t>
      </w:r>
      <w:r w:rsidRPr="004E3B97">
        <w:rPr>
          <w:rFonts w:eastAsiaTheme="minorHAnsi"/>
          <w:szCs w:val="22"/>
        </w:rPr>
        <w:t xml:space="preserve">the </w:t>
      </w:r>
      <w:r w:rsidR="00D25FAE" w:rsidRPr="00D25FAE">
        <w:rPr>
          <w:rFonts w:eastAsiaTheme="minorHAnsi"/>
          <w:szCs w:val="22"/>
        </w:rPr>
        <w:t xml:space="preserve">architectural embellishment </w:t>
      </w:r>
      <w:r w:rsidR="00234F97" w:rsidRPr="004E3B97">
        <w:rPr>
          <w:rFonts w:eastAsiaTheme="minorHAnsi"/>
          <w:szCs w:val="22"/>
        </w:rPr>
        <w:t>exception</w:t>
      </w:r>
      <w:r w:rsidR="001F2A4D" w:rsidRPr="004E3B97">
        <w:rPr>
          <w:rFonts w:eastAsiaTheme="minorHAnsi"/>
          <w:szCs w:val="22"/>
        </w:rPr>
        <w:t xml:space="preserve"> </w:t>
      </w:r>
      <w:r w:rsidR="00F5588D">
        <w:rPr>
          <w:rFonts w:eastAsiaTheme="minorHAnsi"/>
          <w:szCs w:val="22"/>
        </w:rPr>
        <w:t xml:space="preserve">for height </w:t>
      </w:r>
      <w:r w:rsidRPr="004E3B97">
        <w:rPr>
          <w:rFonts w:eastAsiaTheme="minorHAnsi"/>
          <w:szCs w:val="22"/>
        </w:rPr>
        <w:t xml:space="preserve">under the </w:t>
      </w:r>
      <w:r w:rsidR="001F2A4D" w:rsidRPr="004E3B97">
        <w:rPr>
          <w:rFonts w:eastAsiaTheme="minorHAnsi"/>
          <w:szCs w:val="22"/>
        </w:rPr>
        <w:t xml:space="preserve">2022 California </w:t>
      </w:r>
      <w:r w:rsidRPr="004E3B97">
        <w:rPr>
          <w:rFonts w:eastAsiaTheme="minorHAnsi"/>
          <w:szCs w:val="22"/>
        </w:rPr>
        <w:t xml:space="preserve">Building Code. </w:t>
      </w:r>
    </w:p>
    <w:p w14:paraId="18528AC1" w14:textId="6189DC7F" w:rsidR="00CC0923" w:rsidRPr="006D6A9B" w:rsidRDefault="00714C4F" w:rsidP="006D6A9B">
      <w:pPr>
        <w:pStyle w:val="ListParagraph"/>
        <w:spacing w:before="120" w:after="120"/>
        <w:ind w:left="540"/>
        <w:jc w:val="both"/>
        <w:rPr>
          <w:rFonts w:eastAsiaTheme="minorHAnsi"/>
          <w:szCs w:val="22"/>
        </w:rPr>
      </w:pPr>
      <w:r w:rsidRPr="004E3B97">
        <w:rPr>
          <w:rFonts w:eastAsiaTheme="minorHAnsi"/>
          <w:szCs w:val="22"/>
        </w:rPr>
        <w:t xml:space="preserve">Ferguson states that </w:t>
      </w:r>
      <w:r w:rsidR="00FB7E5C">
        <w:rPr>
          <w:rFonts w:eastAsiaTheme="minorHAnsi"/>
          <w:szCs w:val="22"/>
        </w:rPr>
        <w:t>Planning staff w</w:t>
      </w:r>
      <w:r w:rsidR="00F708CE">
        <w:rPr>
          <w:rFonts w:eastAsiaTheme="minorHAnsi"/>
          <w:szCs w:val="22"/>
        </w:rPr>
        <w:t xml:space="preserve">ill need </w:t>
      </w:r>
      <w:r w:rsidR="006D6A9B">
        <w:rPr>
          <w:rFonts w:eastAsiaTheme="minorHAnsi"/>
          <w:szCs w:val="22"/>
        </w:rPr>
        <w:t xml:space="preserve">direction </w:t>
      </w:r>
      <w:r w:rsidR="00D925B8">
        <w:rPr>
          <w:rFonts w:eastAsiaTheme="minorHAnsi"/>
          <w:szCs w:val="22"/>
        </w:rPr>
        <w:t xml:space="preserve">from Graham </w:t>
      </w:r>
      <w:r w:rsidR="00FB7E5C">
        <w:rPr>
          <w:rFonts w:eastAsiaTheme="minorHAnsi"/>
          <w:szCs w:val="22"/>
        </w:rPr>
        <w:t>t</w:t>
      </w:r>
      <w:r w:rsidRPr="004E3B97">
        <w:rPr>
          <w:rFonts w:eastAsiaTheme="minorHAnsi"/>
          <w:szCs w:val="22"/>
        </w:rPr>
        <w:t xml:space="preserve">o </w:t>
      </w:r>
      <w:r w:rsidR="00FB7E5C">
        <w:rPr>
          <w:rFonts w:eastAsiaTheme="minorHAnsi"/>
          <w:szCs w:val="22"/>
        </w:rPr>
        <w:t xml:space="preserve">amend </w:t>
      </w:r>
      <w:r w:rsidRPr="004E3B97">
        <w:rPr>
          <w:rFonts w:eastAsiaTheme="minorHAnsi"/>
          <w:szCs w:val="22"/>
        </w:rPr>
        <w:t xml:space="preserve">Findings 1 through 6 </w:t>
      </w:r>
      <w:r w:rsidR="00FB7E5C">
        <w:rPr>
          <w:rFonts w:eastAsiaTheme="minorHAnsi"/>
          <w:szCs w:val="22"/>
        </w:rPr>
        <w:t xml:space="preserve">based on this decision </w:t>
      </w:r>
      <w:r w:rsidR="00CC0923" w:rsidRPr="00CC0923">
        <w:rPr>
          <w:rFonts w:eastAsiaTheme="minorHAnsi"/>
          <w:szCs w:val="22"/>
        </w:rPr>
        <w:t xml:space="preserve">and make any changes </w:t>
      </w:r>
      <w:r w:rsidR="00CC0923">
        <w:rPr>
          <w:rFonts w:eastAsiaTheme="minorHAnsi"/>
          <w:szCs w:val="22"/>
        </w:rPr>
        <w:t xml:space="preserve">to the </w:t>
      </w:r>
      <w:r w:rsidRPr="004E3B97">
        <w:rPr>
          <w:rFonts w:eastAsiaTheme="minorHAnsi"/>
          <w:szCs w:val="22"/>
        </w:rPr>
        <w:t>conditions of approval.</w:t>
      </w:r>
      <w:r w:rsidR="00854940" w:rsidRPr="004E3B97">
        <w:rPr>
          <w:rFonts w:eastAsiaTheme="minorHAnsi"/>
          <w:szCs w:val="22"/>
        </w:rPr>
        <w:t xml:space="preserve"> </w:t>
      </w:r>
      <w:r w:rsidR="00854940" w:rsidRPr="006D6A9B">
        <w:rPr>
          <w:rFonts w:eastAsiaTheme="minorHAnsi"/>
          <w:szCs w:val="22"/>
        </w:rPr>
        <w:t xml:space="preserve">Discussion follows </w:t>
      </w:r>
      <w:proofErr w:type="gramStart"/>
      <w:r w:rsidR="00854940" w:rsidRPr="006D6A9B">
        <w:rPr>
          <w:rFonts w:eastAsiaTheme="minorHAnsi"/>
          <w:szCs w:val="22"/>
        </w:rPr>
        <w:t>with regard to</w:t>
      </w:r>
      <w:proofErr w:type="gramEnd"/>
      <w:r w:rsidR="00854940" w:rsidRPr="006D6A9B">
        <w:rPr>
          <w:rFonts w:eastAsiaTheme="minorHAnsi"/>
          <w:szCs w:val="22"/>
        </w:rPr>
        <w:t xml:space="preserve"> the required findings and amendment of Condition 1.A.</w:t>
      </w:r>
    </w:p>
    <w:p w14:paraId="6D347079" w14:textId="360EE114" w:rsidR="00854940" w:rsidRDefault="00854940" w:rsidP="00DA2239">
      <w:pPr>
        <w:pStyle w:val="ListParagraph"/>
        <w:spacing w:before="120" w:after="120"/>
        <w:ind w:left="540"/>
        <w:jc w:val="both"/>
        <w:rPr>
          <w:rFonts w:eastAsiaTheme="minorHAnsi"/>
          <w:szCs w:val="22"/>
        </w:rPr>
      </w:pPr>
      <w:r w:rsidRPr="004E3B97">
        <w:rPr>
          <w:rFonts w:eastAsiaTheme="minorHAnsi"/>
          <w:szCs w:val="22"/>
        </w:rPr>
        <w:t>Fr. Blank points out that if you look at the design of the church, the roof is 35 feet, but right next to the bell tower is a parapet wall with ornamentations</w:t>
      </w:r>
      <w:r w:rsidR="001B5C14">
        <w:rPr>
          <w:rFonts w:eastAsiaTheme="minorHAnsi"/>
          <w:szCs w:val="22"/>
        </w:rPr>
        <w:t>, and that he w</w:t>
      </w:r>
      <w:r w:rsidRPr="004E3B97">
        <w:rPr>
          <w:rFonts w:eastAsiaTheme="minorHAnsi"/>
          <w:szCs w:val="22"/>
        </w:rPr>
        <w:t xml:space="preserve">ould consider everything that extends above the roof as </w:t>
      </w:r>
      <w:r w:rsidR="00DA2239" w:rsidRPr="00DA2239">
        <w:rPr>
          <w:rFonts w:eastAsiaTheme="minorHAnsi"/>
          <w:szCs w:val="22"/>
        </w:rPr>
        <w:t>architectural embe</w:t>
      </w:r>
      <w:r w:rsidR="00DA2239" w:rsidRPr="009C4ADF">
        <w:rPr>
          <w:rFonts w:eastAsiaTheme="minorHAnsi"/>
          <w:szCs w:val="22"/>
        </w:rPr>
        <w:t xml:space="preserve">llishments and ornamental features </w:t>
      </w:r>
      <w:r w:rsidRPr="009C4ADF">
        <w:rPr>
          <w:rFonts w:eastAsiaTheme="minorHAnsi"/>
          <w:szCs w:val="22"/>
        </w:rPr>
        <w:t xml:space="preserve">but wants to make sure there won’t be any issues with getting approval for </w:t>
      </w:r>
      <w:r w:rsidR="00DA2239" w:rsidRPr="009C4ADF">
        <w:rPr>
          <w:rFonts w:eastAsiaTheme="minorHAnsi"/>
          <w:szCs w:val="22"/>
        </w:rPr>
        <w:t xml:space="preserve">the </w:t>
      </w:r>
      <w:r w:rsidR="00041B55" w:rsidRPr="009C4ADF">
        <w:rPr>
          <w:rFonts w:eastAsiaTheme="minorHAnsi"/>
          <w:szCs w:val="22"/>
        </w:rPr>
        <w:t>parapet wall</w:t>
      </w:r>
      <w:r w:rsidRPr="009C4ADF">
        <w:rPr>
          <w:rFonts w:eastAsiaTheme="minorHAnsi"/>
          <w:szCs w:val="22"/>
        </w:rPr>
        <w:t xml:space="preserve">. </w:t>
      </w:r>
      <w:r w:rsidR="00E23F22" w:rsidRPr="009C4ADF">
        <w:rPr>
          <w:rFonts w:eastAsiaTheme="minorHAnsi"/>
          <w:szCs w:val="22"/>
        </w:rPr>
        <w:t xml:space="preserve">Ferguson recommends </w:t>
      </w:r>
      <w:r w:rsidR="00054687" w:rsidRPr="009C4ADF">
        <w:rPr>
          <w:rFonts w:eastAsiaTheme="minorHAnsi"/>
          <w:szCs w:val="22"/>
        </w:rPr>
        <w:t xml:space="preserve">Condition 1.A. </w:t>
      </w:r>
      <w:r w:rsidR="00E23F22" w:rsidRPr="009C4ADF">
        <w:rPr>
          <w:rFonts w:eastAsiaTheme="minorHAnsi"/>
          <w:szCs w:val="22"/>
        </w:rPr>
        <w:t xml:space="preserve">be amended to read </w:t>
      </w:r>
      <w:r w:rsidR="0039244A" w:rsidRPr="009C4ADF">
        <w:rPr>
          <w:rFonts w:eastAsiaTheme="minorHAnsi"/>
          <w:szCs w:val="22"/>
        </w:rPr>
        <w:t xml:space="preserve">that the </w:t>
      </w:r>
      <w:r w:rsidRPr="009C4ADF">
        <w:rPr>
          <w:rFonts w:eastAsiaTheme="minorHAnsi"/>
          <w:szCs w:val="22"/>
        </w:rPr>
        <w:t xml:space="preserve">height </w:t>
      </w:r>
      <w:r w:rsidR="0039244A" w:rsidRPr="009C4ADF">
        <w:rPr>
          <w:rFonts w:eastAsiaTheme="minorHAnsi"/>
          <w:szCs w:val="22"/>
        </w:rPr>
        <w:t xml:space="preserve">be </w:t>
      </w:r>
      <w:r w:rsidRPr="009C4ADF">
        <w:rPr>
          <w:rFonts w:eastAsiaTheme="minorHAnsi"/>
          <w:szCs w:val="22"/>
        </w:rPr>
        <w:t xml:space="preserve">limited to thirty-five </w:t>
      </w:r>
      <w:r w:rsidR="004B47F5" w:rsidRPr="009C4ADF">
        <w:rPr>
          <w:rFonts w:eastAsiaTheme="minorHAnsi"/>
          <w:szCs w:val="22"/>
        </w:rPr>
        <w:t xml:space="preserve">feet </w:t>
      </w:r>
      <w:r w:rsidRPr="009C4ADF">
        <w:rPr>
          <w:rFonts w:eastAsiaTheme="minorHAnsi"/>
          <w:szCs w:val="22"/>
        </w:rPr>
        <w:t xml:space="preserve">from finished grade to the </w:t>
      </w:r>
      <w:r w:rsidR="004B47F5" w:rsidRPr="009C4ADF">
        <w:rPr>
          <w:rFonts w:eastAsiaTheme="minorHAnsi"/>
          <w:szCs w:val="22"/>
        </w:rPr>
        <w:t xml:space="preserve">roof </w:t>
      </w:r>
      <w:r w:rsidRPr="009C4ADF">
        <w:rPr>
          <w:rFonts w:eastAsiaTheme="minorHAnsi"/>
          <w:szCs w:val="22"/>
        </w:rPr>
        <w:t xml:space="preserve">peak of the church and </w:t>
      </w:r>
      <w:r w:rsidR="0039244A" w:rsidRPr="009C4ADF">
        <w:rPr>
          <w:rFonts w:eastAsiaTheme="minorHAnsi"/>
          <w:szCs w:val="22"/>
        </w:rPr>
        <w:t xml:space="preserve">that </w:t>
      </w:r>
      <w:r w:rsidRPr="009C4ADF">
        <w:rPr>
          <w:rFonts w:eastAsiaTheme="minorHAnsi"/>
          <w:szCs w:val="22"/>
        </w:rPr>
        <w:t xml:space="preserve">the </w:t>
      </w:r>
      <w:r w:rsidR="00E00E19" w:rsidRPr="00E00E19">
        <w:rPr>
          <w:rFonts w:eastAsiaTheme="minorHAnsi"/>
          <w:szCs w:val="22"/>
        </w:rPr>
        <w:t xml:space="preserve">architectural embellishments including </w:t>
      </w:r>
      <w:r w:rsidR="00E00E19">
        <w:rPr>
          <w:rFonts w:eastAsiaTheme="minorHAnsi"/>
          <w:szCs w:val="22"/>
        </w:rPr>
        <w:t xml:space="preserve">the </w:t>
      </w:r>
      <w:r w:rsidR="006C3C3F">
        <w:rPr>
          <w:rFonts w:eastAsiaTheme="minorHAnsi"/>
          <w:szCs w:val="22"/>
        </w:rPr>
        <w:t xml:space="preserve">ornamental </w:t>
      </w:r>
      <w:r w:rsidRPr="009C4ADF">
        <w:rPr>
          <w:rFonts w:eastAsiaTheme="minorHAnsi"/>
          <w:szCs w:val="22"/>
        </w:rPr>
        <w:t xml:space="preserve">parapet wall, bell tower, and cross may exceed the thirty-five-foot </w:t>
      </w:r>
      <w:r w:rsidR="009C4ADF" w:rsidRPr="009C4ADF">
        <w:rPr>
          <w:rFonts w:eastAsiaTheme="minorHAnsi"/>
          <w:szCs w:val="22"/>
        </w:rPr>
        <w:t xml:space="preserve">height </w:t>
      </w:r>
      <w:r w:rsidRPr="009C4ADF">
        <w:rPr>
          <w:rFonts w:eastAsiaTheme="minorHAnsi"/>
          <w:szCs w:val="22"/>
        </w:rPr>
        <w:t>limit by no more than 11 feet, 3 inches, for a total height from finished grade of 46 feet, 3 inches.</w:t>
      </w:r>
      <w:r w:rsidR="00A973B9">
        <w:rPr>
          <w:rFonts w:eastAsiaTheme="minorHAnsi"/>
          <w:szCs w:val="22"/>
        </w:rPr>
        <w:t xml:space="preserve"> </w:t>
      </w:r>
    </w:p>
    <w:p w14:paraId="533B5F9A" w14:textId="77777777" w:rsidR="00AA2F33" w:rsidRPr="00AA2F33" w:rsidRDefault="00AA2F33" w:rsidP="00695BDC">
      <w:pPr>
        <w:widowControl w:val="0"/>
        <w:autoSpaceDE w:val="0"/>
        <w:autoSpaceDN w:val="0"/>
        <w:adjustRightInd w:val="0"/>
        <w:spacing w:before="120" w:after="120"/>
        <w:ind w:left="547"/>
        <w:jc w:val="both"/>
        <w:rPr>
          <w:rFonts w:eastAsiaTheme="minorHAnsi"/>
          <w:b/>
          <w:bCs/>
          <w:szCs w:val="22"/>
        </w:rPr>
      </w:pPr>
      <w:r w:rsidRPr="00AA2F33">
        <w:rPr>
          <w:rFonts w:eastAsiaTheme="minorHAnsi"/>
          <w:b/>
          <w:bCs/>
          <w:szCs w:val="22"/>
        </w:rPr>
        <w:t>DECISION</w:t>
      </w:r>
    </w:p>
    <w:p w14:paraId="5394D126" w14:textId="13DC7C52" w:rsidR="00EB5A88" w:rsidRDefault="00EB5A88" w:rsidP="00695BDC">
      <w:pPr>
        <w:widowControl w:val="0"/>
        <w:autoSpaceDE w:val="0"/>
        <w:autoSpaceDN w:val="0"/>
        <w:adjustRightInd w:val="0"/>
        <w:spacing w:before="120" w:after="120"/>
        <w:ind w:left="540"/>
        <w:jc w:val="both"/>
        <w:rPr>
          <w:color w:val="000000"/>
        </w:rPr>
      </w:pPr>
      <w:r>
        <w:rPr>
          <w:rFonts w:eastAsiaTheme="minorHAnsi"/>
          <w:szCs w:val="22"/>
        </w:rPr>
        <w:t xml:space="preserve">Interim Zoning Administrator, Jim Graham, finds the project exempt from the California Environmental Quality Act under CEQA Guidelines Section 15061(b)(3), making </w:t>
      </w:r>
      <w:r w:rsidR="0089477D">
        <w:rPr>
          <w:rFonts w:eastAsiaTheme="minorHAnsi"/>
          <w:szCs w:val="22"/>
        </w:rPr>
        <w:t>F</w:t>
      </w:r>
      <w:r>
        <w:rPr>
          <w:rFonts w:eastAsiaTheme="minorHAnsi"/>
          <w:szCs w:val="22"/>
        </w:rPr>
        <w:t>indings A through C; and approves the variance V</w:t>
      </w:r>
      <w:r w:rsidR="00C23E25">
        <w:rPr>
          <w:rFonts w:eastAsiaTheme="minorHAnsi"/>
          <w:szCs w:val="22"/>
        </w:rPr>
        <w:t xml:space="preserve"> </w:t>
      </w:r>
      <w:r>
        <w:rPr>
          <w:rFonts w:eastAsiaTheme="minorHAnsi"/>
          <w:szCs w:val="22"/>
        </w:rPr>
        <w:t xml:space="preserve">11-24/25-02 for a structure height of forty-six (46) feet, three (3) inches for the construction of a church, with architectural embellishments including an ornamental parapet wall, bell tower, and cross subject to the conditions of approval outlined in the staff report, </w:t>
      </w:r>
      <w:r w:rsidR="0073381E">
        <w:rPr>
          <w:rFonts w:eastAsiaTheme="minorHAnsi"/>
          <w:szCs w:val="22"/>
        </w:rPr>
        <w:t xml:space="preserve">along with </w:t>
      </w:r>
      <w:r w:rsidR="0089477D">
        <w:rPr>
          <w:rFonts w:eastAsiaTheme="minorHAnsi"/>
          <w:szCs w:val="22"/>
        </w:rPr>
        <w:t>F</w:t>
      </w:r>
      <w:r>
        <w:rPr>
          <w:rFonts w:eastAsiaTheme="minorHAnsi"/>
          <w:szCs w:val="22"/>
        </w:rPr>
        <w:t>indings 1 through 6 as follows:</w:t>
      </w:r>
    </w:p>
    <w:p w14:paraId="4E72712D" w14:textId="04CB158F" w:rsidR="00EB5A88" w:rsidRDefault="0073381E" w:rsidP="00695BDC">
      <w:pPr>
        <w:pStyle w:val="ListParagraph"/>
        <w:spacing w:before="120" w:after="120"/>
        <w:ind w:left="540"/>
        <w:jc w:val="both"/>
        <w:rPr>
          <w:rFonts w:eastAsiaTheme="minorHAnsi"/>
          <w:b/>
          <w:bCs/>
          <w:szCs w:val="22"/>
        </w:rPr>
      </w:pPr>
      <w:r>
        <w:rPr>
          <w:rFonts w:eastAsiaTheme="minorHAnsi"/>
          <w:b/>
          <w:bCs/>
          <w:szCs w:val="22"/>
        </w:rPr>
        <w:t>ENVIRONMENTAL DETERMINATION FINDINGS</w:t>
      </w:r>
    </w:p>
    <w:p w14:paraId="63860AF8" w14:textId="5112DD50" w:rsidR="0073381E" w:rsidRDefault="0073381E" w:rsidP="00947F62">
      <w:pPr>
        <w:pStyle w:val="ListParagraph"/>
        <w:numPr>
          <w:ilvl w:val="0"/>
          <w:numId w:val="13"/>
        </w:numPr>
        <w:spacing w:before="120" w:after="120"/>
        <w:jc w:val="both"/>
        <w:rPr>
          <w:rFonts w:eastAsiaTheme="minorHAnsi"/>
          <w:szCs w:val="22"/>
        </w:rPr>
      </w:pPr>
      <w:r>
        <w:rPr>
          <w:rFonts w:eastAsiaTheme="minorHAnsi"/>
          <w:szCs w:val="22"/>
        </w:rPr>
        <w:t>There is no substantial evidence in the record supporting a fair argument that the proposed project, as conditioned, might have a significant adverse impact on the environment; and</w:t>
      </w:r>
    </w:p>
    <w:p w14:paraId="1C61A20A" w14:textId="6EAAAEFF" w:rsidR="0073381E" w:rsidRDefault="0073381E" w:rsidP="00947F62">
      <w:pPr>
        <w:pStyle w:val="ListParagraph"/>
        <w:numPr>
          <w:ilvl w:val="0"/>
          <w:numId w:val="13"/>
        </w:numPr>
        <w:spacing w:before="120" w:after="120"/>
        <w:jc w:val="both"/>
        <w:rPr>
          <w:rFonts w:eastAsiaTheme="minorHAnsi"/>
          <w:szCs w:val="22"/>
        </w:rPr>
      </w:pPr>
      <w:r>
        <w:rPr>
          <w:rFonts w:eastAsiaTheme="minorHAnsi"/>
          <w:szCs w:val="22"/>
        </w:rPr>
        <w:t>The project is a variance from the height limit for the construction of a church that will be constructed to meet all building requirements; and</w:t>
      </w:r>
    </w:p>
    <w:p w14:paraId="4D391D64" w14:textId="10C72671" w:rsidR="0073381E" w:rsidRDefault="0073381E" w:rsidP="00947F62">
      <w:pPr>
        <w:pStyle w:val="ListParagraph"/>
        <w:numPr>
          <w:ilvl w:val="0"/>
          <w:numId w:val="13"/>
        </w:numPr>
        <w:spacing w:before="120" w:after="120"/>
        <w:jc w:val="both"/>
        <w:rPr>
          <w:rFonts w:eastAsiaTheme="minorHAnsi"/>
          <w:szCs w:val="22"/>
        </w:rPr>
      </w:pPr>
      <w:r>
        <w:rPr>
          <w:rFonts w:eastAsiaTheme="minorHAnsi"/>
          <w:szCs w:val="22"/>
        </w:rPr>
        <w:t>The location and custodian of the documents which constitute the record of these proceedings is the Plumas County Planning Department, 555 Main Street, Quincy, California.</w:t>
      </w:r>
    </w:p>
    <w:p w14:paraId="45D49EBA" w14:textId="5D3DDE70" w:rsidR="002A6EA0" w:rsidRPr="002A6EA0" w:rsidRDefault="002A6EA0" w:rsidP="00695BDC">
      <w:pPr>
        <w:pStyle w:val="ListParagraph"/>
        <w:spacing w:before="120" w:after="120"/>
        <w:ind w:left="540"/>
        <w:jc w:val="both"/>
        <w:rPr>
          <w:rFonts w:eastAsiaTheme="minorHAnsi"/>
          <w:b/>
          <w:bCs/>
          <w:szCs w:val="22"/>
        </w:rPr>
      </w:pPr>
      <w:r w:rsidRPr="002A6EA0">
        <w:rPr>
          <w:rFonts w:eastAsiaTheme="minorHAnsi"/>
          <w:b/>
          <w:bCs/>
          <w:szCs w:val="22"/>
        </w:rPr>
        <w:t>CONDITIONS</w:t>
      </w:r>
    </w:p>
    <w:p w14:paraId="7BBF9D9B" w14:textId="77777777" w:rsidR="002A6EA0" w:rsidRDefault="002A6EA0" w:rsidP="00695BDC">
      <w:pPr>
        <w:pStyle w:val="ListParagraph"/>
        <w:spacing w:before="120" w:after="120"/>
        <w:ind w:left="900" w:hanging="360"/>
        <w:rPr>
          <w:b/>
        </w:rPr>
      </w:pPr>
      <w:r w:rsidRPr="002E0756">
        <w:rPr>
          <w:b/>
        </w:rPr>
        <w:t>Plumas County Planning Department</w:t>
      </w:r>
    </w:p>
    <w:p w14:paraId="010E42B1" w14:textId="1334078C" w:rsidR="002A6EA0" w:rsidRPr="002A6EA0" w:rsidRDefault="002A6EA0" w:rsidP="00947F62">
      <w:pPr>
        <w:pStyle w:val="ListParagraph"/>
        <w:numPr>
          <w:ilvl w:val="3"/>
          <w:numId w:val="6"/>
        </w:numPr>
        <w:spacing w:before="120" w:after="120"/>
        <w:ind w:left="900"/>
        <w:jc w:val="both"/>
        <w:rPr>
          <w:rFonts w:eastAsiaTheme="minorHAnsi"/>
          <w:sz w:val="20"/>
          <w:szCs w:val="20"/>
        </w:rPr>
      </w:pPr>
      <w:r w:rsidRPr="002A6EA0">
        <w:rPr>
          <w:rFonts w:eastAsiaTheme="minorHAnsi"/>
          <w:szCs w:val="22"/>
        </w:rPr>
        <w:t>The Variance for the height of the proposed church, with bell tower and cross, is approved in conformance with the Variance application and site plan received on November 19, 2024, with revised site plan and building elevations received on December 23, 2024, with the following height restriction:</w:t>
      </w:r>
    </w:p>
    <w:p w14:paraId="1B212BB0" w14:textId="77777777" w:rsidR="002A6EA0" w:rsidRPr="002D0FC4" w:rsidRDefault="002A6EA0" w:rsidP="00947F62">
      <w:pPr>
        <w:numPr>
          <w:ilvl w:val="0"/>
          <w:numId w:val="14"/>
        </w:numPr>
        <w:spacing w:before="120" w:after="120"/>
        <w:ind w:left="1260"/>
        <w:jc w:val="both"/>
        <w:rPr>
          <w:rFonts w:eastAsiaTheme="minorHAnsi"/>
          <w:szCs w:val="22"/>
        </w:rPr>
      </w:pPr>
      <w:r w:rsidRPr="002D0FC4">
        <w:rPr>
          <w:rFonts w:eastAsiaTheme="minorHAnsi"/>
          <w:szCs w:val="22"/>
        </w:rPr>
        <w:t xml:space="preserve">The height shall be limited to thirty-five (35) feet from finished grade to the roof peak of the church, and the </w:t>
      </w:r>
      <w:r>
        <w:rPr>
          <w:rFonts w:eastAsiaTheme="minorHAnsi"/>
          <w:szCs w:val="22"/>
        </w:rPr>
        <w:t xml:space="preserve">architectural embellishments including an ornamental parapet wall, </w:t>
      </w:r>
      <w:r w:rsidRPr="002D0FC4">
        <w:rPr>
          <w:rFonts w:eastAsiaTheme="minorHAnsi"/>
          <w:szCs w:val="22"/>
        </w:rPr>
        <w:t>bell tower</w:t>
      </w:r>
      <w:r>
        <w:rPr>
          <w:rFonts w:eastAsiaTheme="minorHAnsi"/>
          <w:szCs w:val="22"/>
        </w:rPr>
        <w:t>,</w:t>
      </w:r>
      <w:r w:rsidRPr="002D0FC4">
        <w:rPr>
          <w:rFonts w:eastAsiaTheme="minorHAnsi"/>
          <w:szCs w:val="22"/>
        </w:rPr>
        <w:t xml:space="preserve"> and cross may exceed the thirty-five (35) foot limit by no more than </w:t>
      </w:r>
      <w:r>
        <w:rPr>
          <w:rFonts w:eastAsiaTheme="minorHAnsi"/>
          <w:szCs w:val="22"/>
        </w:rPr>
        <w:t xml:space="preserve">eleven (11) </w:t>
      </w:r>
      <w:r w:rsidRPr="002D0FC4">
        <w:rPr>
          <w:rFonts w:eastAsiaTheme="minorHAnsi"/>
          <w:szCs w:val="22"/>
        </w:rPr>
        <w:t xml:space="preserve">feet, </w:t>
      </w:r>
      <w:r>
        <w:rPr>
          <w:rFonts w:eastAsiaTheme="minorHAnsi"/>
          <w:szCs w:val="22"/>
        </w:rPr>
        <w:t xml:space="preserve">three (3) inches, </w:t>
      </w:r>
      <w:r w:rsidRPr="002D0FC4">
        <w:rPr>
          <w:rFonts w:eastAsiaTheme="minorHAnsi"/>
          <w:szCs w:val="22"/>
        </w:rPr>
        <w:t>for a total height from finished grade of forty</w:t>
      </w:r>
      <w:r>
        <w:rPr>
          <w:rFonts w:eastAsiaTheme="minorHAnsi"/>
          <w:szCs w:val="22"/>
        </w:rPr>
        <w:t>-six (46) feet, three (3) inches</w:t>
      </w:r>
      <w:r w:rsidRPr="002D0FC4">
        <w:rPr>
          <w:rFonts w:eastAsiaTheme="minorHAnsi"/>
          <w:szCs w:val="22"/>
        </w:rPr>
        <w:t>.</w:t>
      </w:r>
    </w:p>
    <w:p w14:paraId="6295B8EE" w14:textId="29A74886" w:rsidR="002A6EA0" w:rsidRDefault="002A6EA0" w:rsidP="00947F62">
      <w:pPr>
        <w:pStyle w:val="ListParagraph"/>
        <w:numPr>
          <w:ilvl w:val="3"/>
          <w:numId w:val="6"/>
        </w:numPr>
        <w:spacing w:before="120" w:after="120"/>
        <w:ind w:left="900"/>
        <w:jc w:val="both"/>
        <w:rPr>
          <w:rFonts w:eastAsiaTheme="minorHAnsi"/>
          <w:szCs w:val="22"/>
        </w:rPr>
      </w:pPr>
      <w:r w:rsidRPr="002A6EA0">
        <w:rPr>
          <w:rFonts w:eastAsiaTheme="minorHAnsi"/>
          <w:szCs w:val="22"/>
        </w:rPr>
        <w:t>The Variance is to be signed by the property owners and returned within forty (40) days of the date of approval or the permitted Variance will be voided.</w:t>
      </w:r>
    </w:p>
    <w:p w14:paraId="24E47E6F" w14:textId="77777777" w:rsidR="002A6EA0" w:rsidRPr="002A6EA0" w:rsidRDefault="002A6EA0" w:rsidP="00695BDC">
      <w:pPr>
        <w:spacing w:before="120" w:after="120"/>
        <w:ind w:left="540"/>
        <w:rPr>
          <w:rFonts w:eastAsiaTheme="minorHAnsi"/>
          <w:b/>
        </w:rPr>
      </w:pPr>
      <w:r w:rsidRPr="002A6EA0">
        <w:rPr>
          <w:rFonts w:eastAsiaTheme="minorHAnsi"/>
          <w:b/>
        </w:rPr>
        <w:t>Plumas County Building Department</w:t>
      </w:r>
    </w:p>
    <w:p w14:paraId="6CD31CC6" w14:textId="1B0D50A5" w:rsidR="002A6EA0" w:rsidRDefault="002A6EA0" w:rsidP="00947F62">
      <w:pPr>
        <w:pStyle w:val="ListParagraph"/>
        <w:numPr>
          <w:ilvl w:val="3"/>
          <w:numId w:val="6"/>
        </w:numPr>
        <w:spacing w:before="120" w:after="120"/>
        <w:ind w:left="900"/>
        <w:jc w:val="both"/>
        <w:rPr>
          <w:rFonts w:eastAsiaTheme="minorHAnsi"/>
          <w:szCs w:val="20"/>
        </w:rPr>
      </w:pPr>
      <w:r w:rsidRPr="002A6EA0">
        <w:rPr>
          <w:rFonts w:eastAsiaTheme="minorHAnsi"/>
          <w:szCs w:val="20"/>
        </w:rPr>
        <w:t>Applicant shall submit all necessary building permits to the Plumas County Building Department within eighteen (18) months of the approval of this Variance.</w:t>
      </w:r>
    </w:p>
    <w:p w14:paraId="4BAE7245" w14:textId="4E52BF89" w:rsidR="002A6EA0" w:rsidRPr="00EF1A1C" w:rsidRDefault="002A6EA0" w:rsidP="007B50DB">
      <w:pPr>
        <w:rPr>
          <w:rFonts w:eastAsiaTheme="minorHAnsi"/>
          <w:b/>
          <w:bCs/>
          <w:szCs w:val="20"/>
        </w:rPr>
      </w:pPr>
      <w:r w:rsidRPr="00EF1A1C">
        <w:rPr>
          <w:rFonts w:eastAsiaTheme="minorHAnsi"/>
          <w:b/>
          <w:bCs/>
          <w:szCs w:val="20"/>
        </w:rPr>
        <w:lastRenderedPageBreak/>
        <w:t>FINDINGS</w:t>
      </w:r>
    </w:p>
    <w:p w14:paraId="1ADE7F02" w14:textId="77777777" w:rsidR="00B937F7" w:rsidRPr="00EF1A1C" w:rsidRDefault="00B937F7" w:rsidP="00B937F7">
      <w:pPr>
        <w:numPr>
          <w:ilvl w:val="0"/>
          <w:numId w:val="15"/>
        </w:numPr>
        <w:spacing w:before="120" w:after="120"/>
        <w:ind w:left="907"/>
        <w:jc w:val="both"/>
        <w:rPr>
          <w:rFonts w:eastAsiaTheme="minorHAnsi"/>
          <w:szCs w:val="22"/>
          <w:u w:val="single"/>
        </w:rPr>
      </w:pPr>
      <w:r w:rsidRPr="00EF1A1C">
        <w:rPr>
          <w:rFonts w:eastAsiaTheme="minorHAnsi"/>
          <w:szCs w:val="22"/>
          <w:u w:val="single"/>
        </w:rPr>
        <w:t>There are special circumstances applicable to the property under which strict application of the provisions of this chapter would deprive the property owner of privileges enjoyed by other property owners in the vicinity.</w:t>
      </w:r>
    </w:p>
    <w:p w14:paraId="56C240C3" w14:textId="4E0FD74F" w:rsidR="00FB16E7" w:rsidRDefault="00B937F7" w:rsidP="00054E73">
      <w:pPr>
        <w:spacing w:before="120" w:after="120"/>
        <w:ind w:left="907"/>
        <w:jc w:val="both"/>
        <w:rPr>
          <w:rFonts w:eastAsiaTheme="minorHAnsi"/>
          <w:i/>
          <w:iCs/>
          <w:szCs w:val="22"/>
        </w:rPr>
      </w:pPr>
      <w:r w:rsidRPr="00BF6F8F">
        <w:rPr>
          <w:rFonts w:eastAsiaTheme="minorHAnsi"/>
          <w:i/>
          <w:iCs/>
          <w:szCs w:val="22"/>
        </w:rPr>
        <w:t>The applicant has provided evidence</w:t>
      </w:r>
      <w:r w:rsidR="003B50D8" w:rsidRPr="003B50D8">
        <w:t xml:space="preserve"> </w:t>
      </w:r>
      <w:r w:rsidR="003B50D8" w:rsidRPr="003B50D8">
        <w:rPr>
          <w:rFonts w:eastAsiaTheme="minorHAnsi"/>
          <w:i/>
          <w:iCs/>
          <w:szCs w:val="22"/>
        </w:rPr>
        <w:t>demonstrating</w:t>
      </w:r>
      <w:r w:rsidR="00163A92">
        <w:rPr>
          <w:rFonts w:eastAsiaTheme="minorHAnsi"/>
          <w:i/>
          <w:iCs/>
          <w:szCs w:val="22"/>
        </w:rPr>
        <w:t>, and the Zoning Administrator confirmed during the February 19, 2025, public hearing,</w:t>
      </w:r>
      <w:r w:rsidRPr="00BF6F8F">
        <w:rPr>
          <w:rFonts w:eastAsiaTheme="minorHAnsi"/>
          <w:i/>
          <w:iCs/>
          <w:szCs w:val="22"/>
        </w:rPr>
        <w:t xml:space="preserve"> there </w:t>
      </w:r>
      <w:r w:rsidR="007B5374">
        <w:rPr>
          <w:rFonts w:eastAsiaTheme="minorHAnsi"/>
          <w:i/>
          <w:iCs/>
          <w:szCs w:val="22"/>
        </w:rPr>
        <w:t xml:space="preserve">are special circumstances and a </w:t>
      </w:r>
      <w:r w:rsidRPr="00BF6F8F">
        <w:rPr>
          <w:rFonts w:eastAsiaTheme="minorHAnsi"/>
          <w:i/>
          <w:iCs/>
          <w:szCs w:val="22"/>
        </w:rPr>
        <w:t xml:space="preserve">unique situation on the property that would support this finding for an increase in the height limit to allow the </w:t>
      </w:r>
      <w:r w:rsidR="00676587" w:rsidRPr="00BF6F8F">
        <w:rPr>
          <w:rFonts w:eastAsiaTheme="minorHAnsi"/>
          <w:i/>
          <w:iCs/>
          <w:szCs w:val="22"/>
        </w:rPr>
        <w:t xml:space="preserve">ornamental parapet wall, </w:t>
      </w:r>
      <w:r w:rsidRPr="00BF6F8F">
        <w:rPr>
          <w:rFonts w:eastAsiaTheme="minorHAnsi"/>
          <w:i/>
          <w:iCs/>
          <w:szCs w:val="22"/>
        </w:rPr>
        <w:t>bell tower</w:t>
      </w:r>
      <w:r w:rsidR="00676587" w:rsidRPr="00BF6F8F">
        <w:rPr>
          <w:rFonts w:eastAsiaTheme="minorHAnsi"/>
          <w:i/>
          <w:iCs/>
          <w:szCs w:val="22"/>
        </w:rPr>
        <w:t>,</w:t>
      </w:r>
      <w:r w:rsidRPr="00BF6F8F">
        <w:rPr>
          <w:rFonts w:eastAsiaTheme="minorHAnsi"/>
          <w:i/>
          <w:iCs/>
          <w:szCs w:val="22"/>
        </w:rPr>
        <w:t xml:space="preserve"> and cross to exceed the height limit</w:t>
      </w:r>
      <w:r w:rsidR="00BF6F8F" w:rsidRPr="00BF6F8F">
        <w:rPr>
          <w:rFonts w:eastAsiaTheme="minorHAnsi"/>
          <w:i/>
          <w:iCs/>
          <w:szCs w:val="22"/>
        </w:rPr>
        <w:t xml:space="preserve">. </w:t>
      </w:r>
      <w:r w:rsidR="00054E73" w:rsidRPr="00054E73">
        <w:rPr>
          <w:rFonts w:eastAsiaTheme="minorHAnsi"/>
          <w:i/>
          <w:iCs/>
          <w:szCs w:val="22"/>
        </w:rPr>
        <w:t>The ornamental parapet wall, bell tower, and cross are ‘architectural embellishment</w:t>
      </w:r>
      <w:r w:rsidR="00C82EF0">
        <w:rPr>
          <w:rFonts w:eastAsiaTheme="minorHAnsi"/>
          <w:i/>
          <w:iCs/>
          <w:szCs w:val="22"/>
        </w:rPr>
        <w:t>s</w:t>
      </w:r>
      <w:r w:rsidR="00054E73" w:rsidRPr="00054E73">
        <w:rPr>
          <w:rFonts w:eastAsiaTheme="minorHAnsi"/>
          <w:i/>
          <w:iCs/>
          <w:szCs w:val="22"/>
        </w:rPr>
        <w:t xml:space="preserve">’ under the exception for height clause pursuant to the 2022 California Building Code (Section 504.3 Height in feet). </w:t>
      </w:r>
      <w:r w:rsidR="00B928A1">
        <w:rPr>
          <w:rFonts w:eastAsiaTheme="minorHAnsi"/>
          <w:i/>
          <w:iCs/>
          <w:szCs w:val="22"/>
        </w:rPr>
        <w:t>T</w:t>
      </w:r>
      <w:r w:rsidR="00054E73" w:rsidRPr="00054E73">
        <w:rPr>
          <w:rFonts w:eastAsiaTheme="minorHAnsi"/>
          <w:i/>
          <w:iCs/>
          <w:szCs w:val="22"/>
        </w:rPr>
        <w:t xml:space="preserve">he granting of the variance to a height of thirty-five (35) feet from finished grade to the roof peak of the church and the </w:t>
      </w:r>
      <w:r w:rsidR="00872F5F">
        <w:rPr>
          <w:rFonts w:eastAsiaTheme="minorHAnsi"/>
          <w:i/>
          <w:iCs/>
          <w:szCs w:val="22"/>
        </w:rPr>
        <w:t>‘</w:t>
      </w:r>
      <w:r w:rsidR="00054E73" w:rsidRPr="00054E73">
        <w:rPr>
          <w:rFonts w:eastAsiaTheme="minorHAnsi"/>
          <w:i/>
          <w:iCs/>
          <w:szCs w:val="22"/>
        </w:rPr>
        <w:t>architectural embellishments</w:t>
      </w:r>
      <w:r w:rsidR="00872F5F">
        <w:rPr>
          <w:rFonts w:eastAsiaTheme="minorHAnsi"/>
          <w:i/>
          <w:iCs/>
          <w:szCs w:val="22"/>
        </w:rPr>
        <w:t>’</w:t>
      </w:r>
      <w:r w:rsidR="00054E73" w:rsidRPr="00054E73">
        <w:rPr>
          <w:rFonts w:eastAsiaTheme="minorHAnsi"/>
          <w:i/>
          <w:iCs/>
          <w:szCs w:val="22"/>
        </w:rPr>
        <w:t xml:space="preserve"> including the ornamental parapet wall, bell tower, and cross may exceed the forty (40) foot height limit for a total height from finished grade of 46 feet, 3 inches</w:t>
      </w:r>
      <w:r w:rsidR="00054E73">
        <w:rPr>
          <w:rFonts w:eastAsiaTheme="minorHAnsi"/>
          <w:i/>
          <w:iCs/>
          <w:szCs w:val="22"/>
        </w:rPr>
        <w:t xml:space="preserve">. </w:t>
      </w:r>
    </w:p>
    <w:p w14:paraId="7ABB0E21" w14:textId="45CCA427" w:rsidR="00B937F7" w:rsidRPr="00BF6F8F" w:rsidRDefault="00B937F7" w:rsidP="00054E73">
      <w:pPr>
        <w:spacing w:before="120" w:after="120"/>
        <w:ind w:left="907"/>
        <w:jc w:val="both"/>
        <w:rPr>
          <w:rFonts w:eastAsiaTheme="minorHAnsi"/>
          <w:i/>
          <w:iCs/>
          <w:szCs w:val="22"/>
        </w:rPr>
      </w:pPr>
      <w:r w:rsidRPr="00BF6F8F">
        <w:rPr>
          <w:rFonts w:eastAsiaTheme="minorHAnsi"/>
          <w:i/>
          <w:iCs/>
          <w:szCs w:val="22"/>
        </w:rPr>
        <w:t xml:space="preserve">The strict application of the regulation would result in an exceptional and undue hardship upon the owner of the property as the property owner would be deprived of developing the property in the same manner as is permitted for dwelling units with similar construction on surrounding “7-R” properties and would </w:t>
      </w:r>
      <w:r w:rsidR="004C289B" w:rsidRPr="00BF6F8F">
        <w:rPr>
          <w:rFonts w:eastAsiaTheme="minorHAnsi"/>
          <w:i/>
          <w:iCs/>
          <w:szCs w:val="22"/>
        </w:rPr>
        <w:t xml:space="preserve">not </w:t>
      </w:r>
      <w:r w:rsidRPr="00BF6F8F">
        <w:rPr>
          <w:rFonts w:eastAsiaTheme="minorHAnsi"/>
          <w:i/>
          <w:iCs/>
          <w:szCs w:val="22"/>
        </w:rPr>
        <w:t>result in a violation of this finding.</w:t>
      </w:r>
    </w:p>
    <w:p w14:paraId="7519F41B" w14:textId="77777777" w:rsidR="00B937F7" w:rsidRPr="00A93974" w:rsidRDefault="00B937F7" w:rsidP="00B937F7">
      <w:pPr>
        <w:numPr>
          <w:ilvl w:val="0"/>
          <w:numId w:val="15"/>
        </w:numPr>
        <w:spacing w:before="120" w:after="120"/>
        <w:ind w:left="907"/>
        <w:jc w:val="both"/>
        <w:rPr>
          <w:rFonts w:eastAsiaTheme="minorHAnsi"/>
          <w:szCs w:val="22"/>
          <w:u w:val="single"/>
        </w:rPr>
      </w:pPr>
      <w:r w:rsidRPr="00EF1A1C">
        <w:rPr>
          <w:rFonts w:eastAsiaTheme="minorHAnsi"/>
          <w:szCs w:val="22"/>
          <w:u w:val="single"/>
        </w:rPr>
        <w:t xml:space="preserve">That the variance is necessary for the preservation and enjoyment of the substantial property rights of </w:t>
      </w:r>
      <w:r w:rsidRPr="00A93974">
        <w:rPr>
          <w:rFonts w:eastAsiaTheme="minorHAnsi"/>
          <w:szCs w:val="22"/>
          <w:u w:val="single"/>
        </w:rPr>
        <w:t>the applicant.</w:t>
      </w:r>
    </w:p>
    <w:p w14:paraId="004A0A1A" w14:textId="77777777" w:rsidR="00FB16E7" w:rsidRDefault="00B937F7" w:rsidP="00AC49C2">
      <w:pPr>
        <w:spacing w:before="120" w:after="120"/>
        <w:ind w:left="907"/>
        <w:jc w:val="both"/>
        <w:rPr>
          <w:rFonts w:eastAsiaTheme="minorHAnsi"/>
          <w:i/>
          <w:szCs w:val="22"/>
        </w:rPr>
      </w:pPr>
      <w:r w:rsidRPr="00A93974">
        <w:rPr>
          <w:rFonts w:eastAsiaTheme="minorHAnsi"/>
          <w:i/>
          <w:szCs w:val="22"/>
        </w:rPr>
        <w:t xml:space="preserve">The applicant desires a height for the church, bell tower, and cross of forty-six (46) feet and three (3) inches. Dwelling units in the “7-R” zoning </w:t>
      </w:r>
      <w:proofErr w:type="gramStart"/>
      <w:r w:rsidRPr="00A93974">
        <w:rPr>
          <w:rFonts w:eastAsiaTheme="minorHAnsi"/>
          <w:i/>
          <w:szCs w:val="22"/>
        </w:rPr>
        <w:t>have the ability to</w:t>
      </w:r>
      <w:proofErr w:type="gramEnd"/>
      <w:r w:rsidRPr="00A93974">
        <w:rPr>
          <w:rFonts w:eastAsiaTheme="minorHAnsi"/>
          <w:i/>
          <w:szCs w:val="22"/>
        </w:rPr>
        <w:t xml:space="preserve"> have a height of thirty-five (35) feet, with a chimney or flue exceeding the height limit by five (5) feet, for a total height of forty (40) feet. </w:t>
      </w:r>
      <w:r w:rsidR="00ED2782" w:rsidRPr="00A93974">
        <w:rPr>
          <w:rFonts w:eastAsiaTheme="minorHAnsi"/>
          <w:i/>
          <w:szCs w:val="22"/>
        </w:rPr>
        <w:t>T</w:t>
      </w:r>
      <w:r w:rsidR="00AC49C2" w:rsidRPr="00A93974">
        <w:rPr>
          <w:rFonts w:eastAsiaTheme="minorHAnsi"/>
          <w:i/>
          <w:szCs w:val="22"/>
        </w:rPr>
        <w:t xml:space="preserve">he </w:t>
      </w:r>
      <w:r w:rsidR="00F76AC1" w:rsidRPr="00A93974">
        <w:rPr>
          <w:rFonts w:eastAsiaTheme="minorHAnsi"/>
          <w:i/>
          <w:szCs w:val="22"/>
        </w:rPr>
        <w:t xml:space="preserve">ornamental parapet wall, </w:t>
      </w:r>
      <w:r w:rsidR="00AC49C2" w:rsidRPr="00A93974">
        <w:rPr>
          <w:rFonts w:eastAsiaTheme="minorHAnsi"/>
          <w:i/>
          <w:szCs w:val="22"/>
        </w:rPr>
        <w:t>bell tower</w:t>
      </w:r>
      <w:r w:rsidR="00F76AC1" w:rsidRPr="00A93974">
        <w:rPr>
          <w:rFonts w:eastAsiaTheme="minorHAnsi"/>
          <w:i/>
          <w:szCs w:val="22"/>
        </w:rPr>
        <w:t>,</w:t>
      </w:r>
      <w:r w:rsidR="00AC49C2" w:rsidRPr="00A93974">
        <w:rPr>
          <w:rFonts w:eastAsiaTheme="minorHAnsi"/>
          <w:i/>
          <w:szCs w:val="22"/>
        </w:rPr>
        <w:t xml:space="preserve"> and cross are ‘architectural embellishment</w:t>
      </w:r>
      <w:r w:rsidR="00C82EF0">
        <w:rPr>
          <w:rFonts w:eastAsiaTheme="minorHAnsi"/>
          <w:i/>
          <w:szCs w:val="22"/>
        </w:rPr>
        <w:t>s</w:t>
      </w:r>
      <w:r w:rsidR="00AC49C2" w:rsidRPr="00A93974">
        <w:rPr>
          <w:rFonts w:eastAsiaTheme="minorHAnsi"/>
          <w:i/>
          <w:szCs w:val="22"/>
        </w:rPr>
        <w:t xml:space="preserve">’ under the exception for height clause pursuant to the 2022 California Building Code (Section 504.3 Height in feet). </w:t>
      </w:r>
    </w:p>
    <w:p w14:paraId="1F2C2D99" w14:textId="2281AB3E" w:rsidR="00B937F7" w:rsidRPr="00A93974" w:rsidRDefault="00B937F7" w:rsidP="00AC49C2">
      <w:pPr>
        <w:spacing w:before="120" w:after="120"/>
        <w:ind w:left="907"/>
        <w:jc w:val="both"/>
        <w:rPr>
          <w:rFonts w:eastAsiaTheme="minorHAnsi"/>
          <w:i/>
          <w:szCs w:val="22"/>
        </w:rPr>
      </w:pPr>
      <w:r w:rsidRPr="00A93974">
        <w:rPr>
          <w:rFonts w:eastAsiaTheme="minorHAnsi"/>
          <w:i/>
          <w:szCs w:val="22"/>
        </w:rPr>
        <w:t xml:space="preserve">Therefore, </w:t>
      </w:r>
      <w:r w:rsidRPr="00A93974">
        <w:rPr>
          <w:i/>
          <w:iCs/>
          <w:szCs w:val="22"/>
        </w:rPr>
        <w:t>the granting of the variance to a height</w:t>
      </w:r>
      <w:r w:rsidR="00F51506" w:rsidRPr="00A93974">
        <w:rPr>
          <w:i/>
          <w:iCs/>
          <w:szCs w:val="22"/>
        </w:rPr>
        <w:t xml:space="preserve"> of thirty-five (35) feet from finished grade to the roof peak of the church and the </w:t>
      </w:r>
      <w:r w:rsidR="00872F5F">
        <w:rPr>
          <w:i/>
          <w:iCs/>
          <w:szCs w:val="22"/>
        </w:rPr>
        <w:t>‘</w:t>
      </w:r>
      <w:r w:rsidR="00F51506" w:rsidRPr="00A93974">
        <w:rPr>
          <w:i/>
          <w:iCs/>
          <w:szCs w:val="22"/>
        </w:rPr>
        <w:t>architectural embellishments</w:t>
      </w:r>
      <w:r w:rsidR="00872F5F">
        <w:rPr>
          <w:i/>
          <w:iCs/>
          <w:szCs w:val="22"/>
        </w:rPr>
        <w:t>’</w:t>
      </w:r>
      <w:r w:rsidR="00F51506" w:rsidRPr="00A93974">
        <w:rPr>
          <w:i/>
          <w:iCs/>
          <w:szCs w:val="22"/>
        </w:rPr>
        <w:t xml:space="preserve"> including the ornamental parapet wall, bell tower, and cross may exceed the </w:t>
      </w:r>
      <w:r w:rsidR="00AA3A50" w:rsidRPr="00A93974">
        <w:rPr>
          <w:i/>
          <w:iCs/>
          <w:szCs w:val="22"/>
        </w:rPr>
        <w:t xml:space="preserve">forty (40) </w:t>
      </w:r>
      <w:r w:rsidR="00F51506" w:rsidRPr="00A93974">
        <w:rPr>
          <w:i/>
          <w:iCs/>
          <w:szCs w:val="22"/>
        </w:rPr>
        <w:t>foot height limit for a total height from finished grade of 46 feet, 3 inches</w:t>
      </w:r>
      <w:r w:rsidR="009D5412" w:rsidRPr="00A93974">
        <w:rPr>
          <w:i/>
          <w:iCs/>
          <w:szCs w:val="22"/>
        </w:rPr>
        <w:t xml:space="preserve"> </w:t>
      </w:r>
      <w:r w:rsidRPr="00A93974">
        <w:rPr>
          <w:i/>
          <w:iCs/>
          <w:szCs w:val="22"/>
        </w:rPr>
        <w:t>to vary the strict application of the height to that allowed for dwelling units, with a chimney or flue, is necessary for the preservation and enjoyment of the substantial property rights of the applicant and would not result in a violation of this finding.</w:t>
      </w:r>
    </w:p>
    <w:p w14:paraId="7CDE000C" w14:textId="77777777" w:rsidR="00B937F7" w:rsidRPr="00EF1A1C" w:rsidRDefault="00B937F7" w:rsidP="00B937F7">
      <w:pPr>
        <w:numPr>
          <w:ilvl w:val="0"/>
          <w:numId w:val="15"/>
        </w:numPr>
        <w:spacing w:before="120" w:after="120"/>
        <w:ind w:left="907"/>
        <w:jc w:val="both"/>
        <w:rPr>
          <w:rFonts w:eastAsiaTheme="minorHAnsi"/>
          <w:szCs w:val="22"/>
          <w:u w:val="single"/>
        </w:rPr>
      </w:pPr>
      <w:r w:rsidRPr="00EF1A1C">
        <w:rPr>
          <w:rFonts w:eastAsiaTheme="minorHAnsi"/>
          <w:szCs w:val="22"/>
          <w:u w:val="single"/>
        </w:rPr>
        <w:t>That the granting of the variance will not result in material damage or prejudice to other properties in the vicinity nor be detrimental to the public health, safety, or general welfare.</w:t>
      </w:r>
    </w:p>
    <w:p w14:paraId="38175B89" w14:textId="77777777" w:rsidR="002038B3" w:rsidRDefault="00B937F7" w:rsidP="00517669">
      <w:pPr>
        <w:spacing w:before="120" w:after="120"/>
        <w:ind w:left="907"/>
        <w:jc w:val="both"/>
        <w:rPr>
          <w:rFonts w:eastAsiaTheme="minorHAnsi"/>
          <w:i/>
          <w:szCs w:val="22"/>
        </w:rPr>
      </w:pPr>
      <w:r w:rsidRPr="00517669">
        <w:rPr>
          <w:rFonts w:eastAsiaTheme="minorHAnsi"/>
          <w:i/>
          <w:szCs w:val="22"/>
        </w:rPr>
        <w:t xml:space="preserve">The proposed project to allow an increase in the height limit beyond that allowed by the “7-R” zoning was sent for review to various agencies, including the Engineering Department, Department of Public Works, Indian Valley Community Services District, Building Department, Environmental Health, California Department of Forestry and Fire Protection, and Pacific Gas &amp; Electric. </w:t>
      </w:r>
    </w:p>
    <w:p w14:paraId="081AA5EF" w14:textId="5C9415DB" w:rsidR="00B937F7" w:rsidRPr="00517669" w:rsidRDefault="00B937F7" w:rsidP="00517669">
      <w:pPr>
        <w:spacing w:before="120" w:after="120"/>
        <w:ind w:left="907"/>
        <w:jc w:val="both"/>
        <w:rPr>
          <w:rFonts w:eastAsiaTheme="minorHAnsi"/>
          <w:i/>
          <w:szCs w:val="22"/>
        </w:rPr>
      </w:pPr>
      <w:r w:rsidRPr="00517669">
        <w:rPr>
          <w:rFonts w:eastAsiaTheme="minorHAnsi"/>
          <w:i/>
          <w:szCs w:val="22"/>
        </w:rPr>
        <w:t>No concerns were provided in relation to access, fire protection, building requirements, or utilities. Therefore, the granting of the variance would not result in material damage or prejudice to other properties in the vicinity nor be detrimental to the public health, safety, or general welfare and would not result in a violation of this finding.</w:t>
      </w:r>
    </w:p>
    <w:p w14:paraId="015C7F1F" w14:textId="77777777" w:rsidR="00B937F7" w:rsidRPr="00EF1A1C" w:rsidRDefault="00B937F7" w:rsidP="00B937F7">
      <w:pPr>
        <w:numPr>
          <w:ilvl w:val="0"/>
          <w:numId w:val="15"/>
        </w:numPr>
        <w:spacing w:before="120" w:after="120"/>
        <w:ind w:left="907"/>
        <w:jc w:val="both"/>
        <w:rPr>
          <w:rFonts w:eastAsiaTheme="minorHAnsi"/>
          <w:szCs w:val="22"/>
          <w:u w:val="single"/>
        </w:rPr>
      </w:pPr>
      <w:r w:rsidRPr="00EF1A1C">
        <w:rPr>
          <w:rFonts w:eastAsiaTheme="minorHAnsi"/>
          <w:szCs w:val="22"/>
          <w:u w:val="single"/>
        </w:rPr>
        <w:t>That the variance will not constitute a grant of special privileges inconsistent with the limitations upon other properties in the same vicinity or zone.</w:t>
      </w:r>
    </w:p>
    <w:p w14:paraId="153064E0" w14:textId="77777777" w:rsidR="002038B3" w:rsidRDefault="00B937F7" w:rsidP="00FF3EFB">
      <w:pPr>
        <w:spacing w:before="120" w:after="120"/>
        <w:ind w:left="907"/>
        <w:jc w:val="both"/>
        <w:rPr>
          <w:rFonts w:eastAsiaTheme="minorHAnsi"/>
          <w:i/>
          <w:szCs w:val="22"/>
        </w:rPr>
      </w:pPr>
      <w:r w:rsidRPr="00FF3EFB">
        <w:rPr>
          <w:rFonts w:eastAsiaTheme="minorHAnsi"/>
          <w:i/>
          <w:szCs w:val="22"/>
        </w:rPr>
        <w:t xml:space="preserve">The applicant has identified that dwelling units allowed on surrounding properties in the vicinity and within the “7-R” zoning enjoy the privilege of have a dwelling unit height of thirty-five (35) feet, with a </w:t>
      </w:r>
      <w:r w:rsidRPr="00FF3EFB">
        <w:rPr>
          <w:rFonts w:eastAsiaTheme="minorHAnsi"/>
          <w:i/>
          <w:szCs w:val="22"/>
        </w:rPr>
        <w:lastRenderedPageBreak/>
        <w:t>chimney or flue at a maximum height of forty (40) feet.</w:t>
      </w:r>
      <w:r w:rsidR="00467264" w:rsidRPr="00FF3EFB">
        <w:rPr>
          <w:rFonts w:eastAsiaTheme="minorHAnsi"/>
          <w:i/>
          <w:szCs w:val="22"/>
        </w:rPr>
        <w:t xml:space="preserve"> </w:t>
      </w:r>
      <w:r w:rsidR="0033450A" w:rsidRPr="00FF3EFB">
        <w:rPr>
          <w:rFonts w:eastAsiaTheme="minorHAnsi"/>
          <w:i/>
          <w:szCs w:val="22"/>
        </w:rPr>
        <w:t>The ornamental parapet wall, bell tower, and cross are ‘architectural embellishment</w:t>
      </w:r>
      <w:r w:rsidR="00C82EF0">
        <w:rPr>
          <w:rFonts w:eastAsiaTheme="minorHAnsi"/>
          <w:i/>
          <w:szCs w:val="22"/>
        </w:rPr>
        <w:t>s</w:t>
      </w:r>
      <w:r w:rsidR="0033450A" w:rsidRPr="00FF3EFB">
        <w:rPr>
          <w:rFonts w:eastAsiaTheme="minorHAnsi"/>
          <w:i/>
          <w:szCs w:val="22"/>
        </w:rPr>
        <w:t xml:space="preserve">’ under the exception for height clause pursuant to the 2022 California Building Code (Section 504.3 Height in feet). </w:t>
      </w:r>
    </w:p>
    <w:p w14:paraId="1D81AF03" w14:textId="5285BED5" w:rsidR="00B937F7" w:rsidRPr="00FF3EFB" w:rsidRDefault="0033450A" w:rsidP="00FF3EFB">
      <w:pPr>
        <w:spacing w:before="120" w:after="120"/>
        <w:ind w:left="907"/>
        <w:jc w:val="both"/>
        <w:rPr>
          <w:rFonts w:eastAsiaTheme="minorHAnsi"/>
          <w:i/>
          <w:szCs w:val="22"/>
        </w:rPr>
      </w:pPr>
      <w:r w:rsidRPr="00FF3EFB">
        <w:rPr>
          <w:rFonts w:eastAsiaTheme="minorHAnsi"/>
          <w:i/>
          <w:szCs w:val="22"/>
        </w:rPr>
        <w:t xml:space="preserve">Therefore, </w:t>
      </w:r>
      <w:r w:rsidRPr="00FF3EFB">
        <w:rPr>
          <w:i/>
          <w:iCs/>
          <w:szCs w:val="22"/>
        </w:rPr>
        <w:t xml:space="preserve">the granting of the variance to a height of thirty-five (35) feet from finished grade to the roof peak of the church and the </w:t>
      </w:r>
      <w:r w:rsidR="00872F5F">
        <w:rPr>
          <w:i/>
          <w:iCs/>
          <w:szCs w:val="22"/>
        </w:rPr>
        <w:t>‘</w:t>
      </w:r>
      <w:r w:rsidRPr="00FF3EFB">
        <w:rPr>
          <w:i/>
          <w:iCs/>
          <w:szCs w:val="22"/>
        </w:rPr>
        <w:t>architectural embellishments</w:t>
      </w:r>
      <w:r w:rsidR="00872F5F">
        <w:rPr>
          <w:i/>
          <w:iCs/>
          <w:szCs w:val="22"/>
        </w:rPr>
        <w:t>’</w:t>
      </w:r>
      <w:r w:rsidRPr="00FF3EFB">
        <w:rPr>
          <w:i/>
          <w:iCs/>
          <w:szCs w:val="22"/>
        </w:rPr>
        <w:t xml:space="preserve"> including the ornamental parapet wall, bell tower, and cross may exceed the forty (40) foot height limit for a total height from finished grade of 46 feet, 3 inches </w:t>
      </w:r>
      <w:r w:rsidR="00B937F7" w:rsidRPr="00FF3EFB">
        <w:rPr>
          <w:i/>
          <w:iCs/>
          <w:szCs w:val="22"/>
        </w:rPr>
        <w:t>would not result in a granting of a special privilege inconsistent with the limitations upon other properties in the vicinity and within the identical “7-R” zoning and would not result in a violation of this finding.</w:t>
      </w:r>
    </w:p>
    <w:p w14:paraId="1323C422" w14:textId="77777777" w:rsidR="00B937F7" w:rsidRPr="00F33F6D" w:rsidRDefault="00B937F7" w:rsidP="00B937F7">
      <w:pPr>
        <w:numPr>
          <w:ilvl w:val="0"/>
          <w:numId w:val="15"/>
        </w:numPr>
        <w:spacing w:before="120" w:after="120"/>
        <w:ind w:left="907"/>
        <w:jc w:val="both"/>
        <w:rPr>
          <w:rFonts w:eastAsiaTheme="minorHAnsi"/>
          <w:szCs w:val="22"/>
          <w:u w:val="single"/>
        </w:rPr>
      </w:pPr>
      <w:r w:rsidRPr="00EF1A1C">
        <w:rPr>
          <w:rFonts w:eastAsiaTheme="minorHAnsi"/>
          <w:szCs w:val="22"/>
          <w:u w:val="single"/>
        </w:rPr>
        <w:t xml:space="preserve">If any exceptions from the provisions of this code which implement the SRA Fire Safe Regulations are </w:t>
      </w:r>
      <w:r w:rsidRPr="00F33F6D">
        <w:rPr>
          <w:rFonts w:eastAsiaTheme="minorHAnsi"/>
          <w:szCs w:val="22"/>
          <w:u w:val="single"/>
        </w:rPr>
        <w:t xml:space="preserve">requested, that the requirements of Sec. 9-9.202 - </w:t>
      </w:r>
      <w:r w:rsidRPr="00F33F6D">
        <w:rPr>
          <w:rFonts w:eastAsiaTheme="minorHAnsi"/>
          <w:i/>
          <w:szCs w:val="22"/>
          <w:u w:val="single"/>
        </w:rPr>
        <w:t>Exceptions</w:t>
      </w:r>
      <w:r w:rsidRPr="00F33F6D">
        <w:rPr>
          <w:rFonts w:eastAsiaTheme="minorHAnsi"/>
          <w:szCs w:val="22"/>
          <w:u w:val="single"/>
        </w:rPr>
        <w:t xml:space="preserve"> of Article 2 of Chapter 9 of this title are met.</w:t>
      </w:r>
    </w:p>
    <w:p w14:paraId="55C38861" w14:textId="77777777" w:rsidR="002038B3" w:rsidRDefault="00B937F7" w:rsidP="00A8085A">
      <w:pPr>
        <w:spacing w:before="120" w:after="120"/>
        <w:ind w:left="907"/>
        <w:jc w:val="both"/>
        <w:rPr>
          <w:rFonts w:eastAsiaTheme="minorHAnsi"/>
          <w:i/>
          <w:szCs w:val="22"/>
        </w:rPr>
      </w:pPr>
      <w:r w:rsidRPr="00F33F6D">
        <w:rPr>
          <w:rFonts w:eastAsiaTheme="minorHAnsi"/>
          <w:i/>
          <w:szCs w:val="22"/>
        </w:rPr>
        <w:t>The request is for a variance to the “7-R” height limit and no exception is being requested to the provisions of Plumas County Code which implement the SRA Fire Sage Regulations.</w:t>
      </w:r>
      <w:r w:rsidR="00A8085A">
        <w:rPr>
          <w:rFonts w:eastAsiaTheme="minorHAnsi"/>
          <w:i/>
          <w:szCs w:val="22"/>
        </w:rPr>
        <w:t xml:space="preserve"> </w:t>
      </w:r>
    </w:p>
    <w:p w14:paraId="41D89F4E" w14:textId="7C9AB29F" w:rsidR="00B937F7" w:rsidRPr="00F33F6D" w:rsidRDefault="00B937F7" w:rsidP="00A8085A">
      <w:pPr>
        <w:spacing w:before="120" w:after="120"/>
        <w:ind w:left="907"/>
        <w:jc w:val="both"/>
        <w:rPr>
          <w:rFonts w:eastAsiaTheme="minorHAnsi"/>
          <w:i/>
          <w:szCs w:val="22"/>
        </w:rPr>
      </w:pPr>
      <w:r w:rsidRPr="00F33F6D">
        <w:rPr>
          <w:rFonts w:eastAsiaTheme="minorHAnsi"/>
          <w:i/>
          <w:szCs w:val="22"/>
        </w:rPr>
        <w:t>Therefore, this finding is not applicable.</w:t>
      </w:r>
    </w:p>
    <w:p w14:paraId="2E645006" w14:textId="77777777" w:rsidR="00B937F7" w:rsidRPr="00F33F6D" w:rsidRDefault="00B937F7" w:rsidP="00B937F7">
      <w:pPr>
        <w:numPr>
          <w:ilvl w:val="0"/>
          <w:numId w:val="15"/>
        </w:numPr>
        <w:spacing w:before="120" w:after="120"/>
        <w:ind w:left="907"/>
        <w:jc w:val="both"/>
        <w:rPr>
          <w:rFonts w:eastAsiaTheme="minorHAnsi"/>
          <w:szCs w:val="22"/>
          <w:u w:val="single"/>
        </w:rPr>
      </w:pPr>
      <w:r w:rsidRPr="00F33F6D">
        <w:rPr>
          <w:rFonts w:eastAsiaTheme="minorHAnsi"/>
          <w:szCs w:val="22"/>
          <w:u w:val="single"/>
        </w:rPr>
        <w:t>That the variance will not permit uses not permitted by the zone.</w:t>
      </w:r>
    </w:p>
    <w:p w14:paraId="2EDC0D5A" w14:textId="77777777" w:rsidR="002038B3" w:rsidRDefault="00B937F7" w:rsidP="00F33F6D">
      <w:pPr>
        <w:spacing w:before="120" w:after="120"/>
        <w:ind w:left="907"/>
        <w:jc w:val="both"/>
        <w:rPr>
          <w:rFonts w:eastAsiaTheme="minorHAnsi"/>
          <w:i/>
          <w:iCs/>
          <w:szCs w:val="22"/>
        </w:rPr>
      </w:pPr>
      <w:r w:rsidRPr="00F33F6D">
        <w:rPr>
          <w:rFonts w:eastAsiaTheme="minorHAnsi"/>
          <w:i/>
          <w:iCs/>
          <w:szCs w:val="22"/>
        </w:rPr>
        <w:t>Planning staff investigated County records and found that a church was originally constructed on the property in 1925 and was subsequently rebuilt after being destroyed in a fire in 1964. In 2021, the church was destroyed by the Dixie Fire and the property owner, St. John/St. Anthony Parish desires to rebuild.</w:t>
      </w:r>
      <w:r w:rsidR="00F33F6D">
        <w:rPr>
          <w:rFonts w:eastAsiaTheme="minorHAnsi"/>
          <w:i/>
          <w:iCs/>
          <w:szCs w:val="22"/>
        </w:rPr>
        <w:t xml:space="preserve"> </w:t>
      </w:r>
      <w:r w:rsidRPr="00F33F6D">
        <w:rPr>
          <w:rFonts w:eastAsiaTheme="minorHAnsi"/>
          <w:i/>
          <w:iCs/>
          <w:szCs w:val="22"/>
        </w:rPr>
        <w:t>Plumas County Code was adopted on July 8, 1958.</w:t>
      </w:r>
      <w:r w:rsidR="00F33F6D">
        <w:rPr>
          <w:rFonts w:eastAsiaTheme="minorHAnsi"/>
          <w:i/>
          <w:iCs/>
          <w:szCs w:val="22"/>
        </w:rPr>
        <w:t xml:space="preserve"> </w:t>
      </w:r>
    </w:p>
    <w:p w14:paraId="54006B39" w14:textId="4953CC93" w:rsidR="004E22BF" w:rsidRPr="00F33F6D" w:rsidRDefault="00B937F7" w:rsidP="00F33F6D">
      <w:pPr>
        <w:spacing w:before="120" w:after="120"/>
        <w:ind w:left="907"/>
        <w:jc w:val="both"/>
        <w:rPr>
          <w:rFonts w:eastAsiaTheme="minorHAnsi"/>
          <w:i/>
          <w:iCs/>
          <w:szCs w:val="22"/>
        </w:rPr>
      </w:pPr>
      <w:r w:rsidRPr="00F33F6D">
        <w:rPr>
          <w:rFonts w:eastAsiaTheme="minorHAnsi"/>
          <w:i/>
          <w:iCs/>
          <w:szCs w:val="22"/>
        </w:rPr>
        <w:t>Therefore,</w:t>
      </w:r>
      <w:r w:rsidRPr="00F33F6D">
        <w:rPr>
          <w:i/>
          <w:iCs/>
          <w:szCs w:val="22"/>
        </w:rPr>
        <w:t xml:space="preserve"> the granting of this variance is for an increase in height and would not allow a use not permitted by the zone as the use is lawful nonconforming and would not result in a violation of this finding.</w:t>
      </w:r>
    </w:p>
    <w:p w14:paraId="601837FF" w14:textId="77777777" w:rsidR="00785CF8" w:rsidRPr="0017474A" w:rsidRDefault="00785CF8" w:rsidP="00695BDC">
      <w:pPr>
        <w:pStyle w:val="ListParagraph"/>
        <w:numPr>
          <w:ilvl w:val="0"/>
          <w:numId w:val="3"/>
        </w:numPr>
        <w:spacing w:before="120" w:after="120"/>
        <w:ind w:left="540" w:hanging="540"/>
        <w:jc w:val="both"/>
        <w:rPr>
          <w:rFonts w:eastAsiaTheme="minorHAnsi"/>
          <w:b/>
          <w:bCs/>
          <w:szCs w:val="22"/>
        </w:rPr>
      </w:pPr>
      <w:r w:rsidRPr="0017474A">
        <w:rPr>
          <w:rFonts w:eastAsiaTheme="minorHAnsi"/>
          <w:b/>
          <w:bCs/>
          <w:szCs w:val="22"/>
          <w:u w:val="single"/>
        </w:rPr>
        <w:t>VARIANCE: NORTH STATE GROCERY, INC.; APN 100-081-003; T.28N/R.7E/S.5 MDM</w:t>
      </w:r>
    </w:p>
    <w:p w14:paraId="0B4D06F5" w14:textId="179C54A9" w:rsidR="00C848CB" w:rsidRDefault="00785CF8" w:rsidP="00695BDC">
      <w:pPr>
        <w:pStyle w:val="ListParagraph"/>
        <w:spacing w:before="120" w:after="120"/>
        <w:ind w:left="540"/>
        <w:jc w:val="both"/>
        <w:rPr>
          <w:rFonts w:eastAsiaTheme="minorHAnsi"/>
          <w:szCs w:val="22"/>
        </w:rPr>
      </w:pPr>
      <w:r w:rsidRPr="0017474A">
        <w:rPr>
          <w:rFonts w:eastAsiaTheme="minorHAnsi"/>
          <w:szCs w:val="22"/>
        </w:rPr>
        <w:t xml:space="preserve">As continued from </w:t>
      </w:r>
      <w:r>
        <w:rPr>
          <w:rFonts w:eastAsiaTheme="minorHAnsi"/>
          <w:szCs w:val="22"/>
        </w:rPr>
        <w:t>January 8</w:t>
      </w:r>
      <w:r w:rsidRPr="0017474A">
        <w:rPr>
          <w:rFonts w:eastAsiaTheme="minorHAnsi"/>
          <w:szCs w:val="22"/>
        </w:rPr>
        <w:t>, 20</w:t>
      </w:r>
      <w:r>
        <w:rPr>
          <w:rFonts w:eastAsiaTheme="minorHAnsi"/>
          <w:szCs w:val="22"/>
        </w:rPr>
        <w:t>25</w:t>
      </w:r>
      <w:r w:rsidRPr="0017474A">
        <w:rPr>
          <w:rFonts w:eastAsiaTheme="minorHAnsi"/>
          <w:szCs w:val="22"/>
        </w:rPr>
        <w:t>, the request for a variance to allow 1,330 square feet of the first floor of a 4,356-square foot, two story commercial building to be used for residential housing (dwelling unit) on a parcel zoned Periphery Commercial (C-2), located at 274 Main Street, Chester, is presented.</w:t>
      </w:r>
      <w:r>
        <w:rPr>
          <w:rFonts w:eastAsiaTheme="minorHAnsi"/>
          <w:szCs w:val="22"/>
        </w:rPr>
        <w:t xml:space="preserve"> </w:t>
      </w:r>
      <w:r w:rsidR="00C84CAE">
        <w:rPr>
          <w:rFonts w:eastAsiaTheme="minorHAnsi"/>
          <w:szCs w:val="22"/>
        </w:rPr>
        <w:t>Interim Zoning Administrator, Jim Graham, states that this item was continued because the applicant was going to pursue</w:t>
      </w:r>
      <w:r w:rsidR="00275017">
        <w:rPr>
          <w:rFonts w:eastAsiaTheme="minorHAnsi"/>
          <w:szCs w:val="22"/>
        </w:rPr>
        <w:t xml:space="preserve"> obtaining</w:t>
      </w:r>
      <w:r w:rsidR="00C84CAE">
        <w:rPr>
          <w:rFonts w:eastAsiaTheme="minorHAnsi"/>
          <w:szCs w:val="22"/>
        </w:rPr>
        <w:t xml:space="preserve"> a building permit</w:t>
      </w:r>
      <w:r w:rsidR="00275017">
        <w:rPr>
          <w:rFonts w:eastAsiaTheme="minorHAnsi"/>
          <w:szCs w:val="22"/>
        </w:rPr>
        <w:t xml:space="preserve"> for a change of use rather than requesting a variance</w:t>
      </w:r>
      <w:r w:rsidR="00C84CAE">
        <w:rPr>
          <w:rFonts w:eastAsiaTheme="minorHAnsi"/>
          <w:szCs w:val="22"/>
        </w:rPr>
        <w:t>. Graham questions</w:t>
      </w:r>
      <w:r w:rsidR="00275017">
        <w:rPr>
          <w:rFonts w:eastAsiaTheme="minorHAnsi"/>
          <w:szCs w:val="22"/>
        </w:rPr>
        <w:t xml:space="preserve"> if there is an update from</w:t>
      </w:r>
      <w:r w:rsidR="00C84CAE">
        <w:rPr>
          <w:rFonts w:eastAsiaTheme="minorHAnsi"/>
          <w:szCs w:val="22"/>
        </w:rPr>
        <w:t xml:space="preserve"> </w:t>
      </w:r>
      <w:r w:rsidR="00275017">
        <w:rPr>
          <w:rFonts w:eastAsiaTheme="minorHAnsi"/>
          <w:szCs w:val="22"/>
        </w:rPr>
        <w:t>NST Engineering</w:t>
      </w:r>
      <w:r w:rsidR="00C84CAE">
        <w:rPr>
          <w:rFonts w:eastAsiaTheme="minorHAnsi"/>
          <w:szCs w:val="22"/>
        </w:rPr>
        <w:t xml:space="preserve">. </w:t>
      </w:r>
      <w:r w:rsidR="00C848CB">
        <w:rPr>
          <w:rFonts w:eastAsiaTheme="minorHAnsi"/>
          <w:szCs w:val="22"/>
        </w:rPr>
        <w:t>T</w:t>
      </w:r>
      <w:r w:rsidR="00C84CAE">
        <w:rPr>
          <w:rFonts w:eastAsiaTheme="minorHAnsi"/>
          <w:szCs w:val="22"/>
        </w:rPr>
        <w:t xml:space="preserve">here is no </w:t>
      </w:r>
      <w:r w:rsidR="009070CD">
        <w:rPr>
          <w:rFonts w:eastAsiaTheme="minorHAnsi"/>
          <w:szCs w:val="22"/>
        </w:rPr>
        <w:t>representative</w:t>
      </w:r>
      <w:r w:rsidR="00C84CAE">
        <w:rPr>
          <w:rFonts w:eastAsiaTheme="minorHAnsi"/>
          <w:szCs w:val="22"/>
        </w:rPr>
        <w:t xml:space="preserve"> from North State Grocery present or on the phone</w:t>
      </w:r>
      <w:r w:rsidR="00C848CB">
        <w:rPr>
          <w:rFonts w:eastAsiaTheme="minorHAnsi"/>
          <w:szCs w:val="22"/>
        </w:rPr>
        <w:t>.</w:t>
      </w:r>
    </w:p>
    <w:p w14:paraId="3CACFE4C" w14:textId="77777777" w:rsidR="00302961" w:rsidRDefault="00C84CAE" w:rsidP="00695BDC">
      <w:pPr>
        <w:pStyle w:val="ListParagraph"/>
        <w:spacing w:before="120" w:after="120"/>
        <w:ind w:left="540"/>
        <w:jc w:val="both"/>
        <w:rPr>
          <w:rFonts w:eastAsiaTheme="minorHAnsi"/>
          <w:szCs w:val="22"/>
        </w:rPr>
      </w:pPr>
      <w:r>
        <w:rPr>
          <w:rFonts w:eastAsiaTheme="minorHAnsi"/>
          <w:szCs w:val="22"/>
        </w:rPr>
        <w:t xml:space="preserve">Planning Director, Tracey Ferguson, states that based on the meeting </w:t>
      </w:r>
      <w:r w:rsidR="00C848CB">
        <w:rPr>
          <w:rFonts w:eastAsiaTheme="minorHAnsi"/>
          <w:szCs w:val="22"/>
        </w:rPr>
        <w:t>mi</w:t>
      </w:r>
      <w:r>
        <w:rPr>
          <w:rFonts w:eastAsiaTheme="minorHAnsi"/>
          <w:szCs w:val="22"/>
        </w:rPr>
        <w:t xml:space="preserve">nutes for January 8, 2025, </w:t>
      </w:r>
      <w:r w:rsidR="00C848CB">
        <w:rPr>
          <w:rFonts w:eastAsiaTheme="minorHAnsi"/>
          <w:szCs w:val="22"/>
        </w:rPr>
        <w:t>the interim Zoning Administrator, Jim Graham,</w:t>
      </w:r>
      <w:r>
        <w:rPr>
          <w:rFonts w:eastAsiaTheme="minorHAnsi"/>
          <w:szCs w:val="22"/>
        </w:rPr>
        <w:t xml:space="preserve"> directed two things</w:t>
      </w:r>
      <w:r w:rsidR="005812A8">
        <w:rPr>
          <w:rFonts w:eastAsiaTheme="minorHAnsi"/>
          <w:szCs w:val="22"/>
        </w:rPr>
        <w:t>:</w:t>
      </w:r>
      <w:r>
        <w:rPr>
          <w:rFonts w:eastAsiaTheme="minorHAnsi"/>
          <w:szCs w:val="22"/>
        </w:rPr>
        <w:t xml:space="preserve"> 1) that the P</w:t>
      </w:r>
      <w:r w:rsidR="00C848CB">
        <w:rPr>
          <w:rFonts w:eastAsiaTheme="minorHAnsi"/>
          <w:szCs w:val="22"/>
        </w:rPr>
        <w:t xml:space="preserve">lanning </w:t>
      </w:r>
      <w:r>
        <w:rPr>
          <w:rFonts w:eastAsiaTheme="minorHAnsi"/>
          <w:szCs w:val="22"/>
        </w:rPr>
        <w:t>D</w:t>
      </w:r>
      <w:r w:rsidR="00C848CB">
        <w:rPr>
          <w:rFonts w:eastAsiaTheme="minorHAnsi"/>
          <w:szCs w:val="22"/>
        </w:rPr>
        <w:t>epartment</w:t>
      </w:r>
      <w:r>
        <w:rPr>
          <w:rFonts w:eastAsiaTheme="minorHAnsi"/>
          <w:szCs w:val="22"/>
        </w:rPr>
        <w:t xml:space="preserve"> talk with the </w:t>
      </w:r>
      <w:r w:rsidR="00C848CB">
        <w:rPr>
          <w:rFonts w:eastAsiaTheme="minorHAnsi"/>
          <w:szCs w:val="22"/>
        </w:rPr>
        <w:t>State Department of Housing &amp; Community Development</w:t>
      </w:r>
      <w:r>
        <w:rPr>
          <w:rFonts w:eastAsiaTheme="minorHAnsi"/>
          <w:szCs w:val="22"/>
        </w:rPr>
        <w:t xml:space="preserve"> </w:t>
      </w:r>
      <w:r w:rsidR="001631D5">
        <w:rPr>
          <w:rFonts w:eastAsiaTheme="minorHAnsi"/>
          <w:szCs w:val="22"/>
        </w:rPr>
        <w:t xml:space="preserve">(HCD) </w:t>
      </w:r>
      <w:r>
        <w:rPr>
          <w:rFonts w:eastAsiaTheme="minorHAnsi"/>
          <w:szCs w:val="22"/>
        </w:rPr>
        <w:t>to understand the employee housing permit process; and 2) talk</w:t>
      </w:r>
      <w:r w:rsidR="005812A8">
        <w:rPr>
          <w:rFonts w:eastAsiaTheme="minorHAnsi"/>
          <w:szCs w:val="22"/>
        </w:rPr>
        <w:t xml:space="preserve"> to</w:t>
      </w:r>
      <w:r>
        <w:rPr>
          <w:rFonts w:eastAsiaTheme="minorHAnsi"/>
          <w:szCs w:val="22"/>
        </w:rPr>
        <w:t xml:space="preserve"> the B</w:t>
      </w:r>
      <w:r w:rsidR="00C848CB">
        <w:rPr>
          <w:rFonts w:eastAsiaTheme="minorHAnsi"/>
          <w:szCs w:val="22"/>
        </w:rPr>
        <w:t xml:space="preserve">uilding </w:t>
      </w:r>
      <w:r>
        <w:rPr>
          <w:rFonts w:eastAsiaTheme="minorHAnsi"/>
          <w:szCs w:val="22"/>
        </w:rPr>
        <w:t>O</w:t>
      </w:r>
      <w:r w:rsidR="00C848CB">
        <w:rPr>
          <w:rFonts w:eastAsiaTheme="minorHAnsi"/>
          <w:szCs w:val="22"/>
        </w:rPr>
        <w:t>fficial</w:t>
      </w:r>
      <w:r>
        <w:rPr>
          <w:rFonts w:eastAsiaTheme="minorHAnsi"/>
          <w:szCs w:val="22"/>
        </w:rPr>
        <w:t xml:space="preserve"> </w:t>
      </w:r>
      <w:r w:rsidR="00C848CB">
        <w:rPr>
          <w:rFonts w:eastAsiaTheme="minorHAnsi"/>
          <w:szCs w:val="22"/>
        </w:rPr>
        <w:t>regarding occupancy types in the building code as it relates to lodging</w:t>
      </w:r>
      <w:r>
        <w:rPr>
          <w:rFonts w:eastAsiaTheme="minorHAnsi"/>
          <w:szCs w:val="22"/>
        </w:rPr>
        <w:t xml:space="preserve">. </w:t>
      </w:r>
    </w:p>
    <w:p w14:paraId="1618C2EC" w14:textId="6DECDC57" w:rsidR="001631D5" w:rsidRPr="00D724B5" w:rsidRDefault="00C848CB" w:rsidP="00695BDC">
      <w:pPr>
        <w:pStyle w:val="ListParagraph"/>
        <w:spacing w:before="120" w:after="120"/>
        <w:ind w:left="540"/>
        <w:jc w:val="both"/>
        <w:rPr>
          <w:rFonts w:eastAsiaTheme="minorHAnsi"/>
          <w:szCs w:val="22"/>
        </w:rPr>
      </w:pPr>
      <w:r w:rsidRPr="000479FB">
        <w:rPr>
          <w:rFonts w:eastAsiaTheme="minorHAnsi"/>
          <w:szCs w:val="22"/>
        </w:rPr>
        <w:t xml:space="preserve">Ferguson reports that she talked with Stacey Stephenson, the representative </w:t>
      </w:r>
      <w:r w:rsidR="001631D5" w:rsidRPr="000479FB">
        <w:rPr>
          <w:rFonts w:eastAsiaTheme="minorHAnsi"/>
          <w:szCs w:val="22"/>
        </w:rPr>
        <w:t>from</w:t>
      </w:r>
      <w:r w:rsidRPr="000479FB">
        <w:rPr>
          <w:rFonts w:eastAsiaTheme="minorHAnsi"/>
          <w:szCs w:val="22"/>
        </w:rPr>
        <w:t xml:space="preserve"> HCD</w:t>
      </w:r>
      <w:r w:rsidR="001631D5" w:rsidRPr="000479FB">
        <w:rPr>
          <w:rFonts w:eastAsiaTheme="minorHAnsi"/>
          <w:szCs w:val="22"/>
        </w:rPr>
        <w:t>,</w:t>
      </w:r>
      <w:r w:rsidRPr="000479FB">
        <w:rPr>
          <w:rFonts w:eastAsiaTheme="minorHAnsi"/>
          <w:szCs w:val="22"/>
        </w:rPr>
        <w:t xml:space="preserve"> who inspects employee housing</w:t>
      </w:r>
      <w:r w:rsidR="00D52BEE" w:rsidRPr="000479FB">
        <w:rPr>
          <w:rFonts w:eastAsiaTheme="minorHAnsi"/>
          <w:szCs w:val="22"/>
        </w:rPr>
        <w:t xml:space="preserve"> permit locations</w:t>
      </w:r>
      <w:r w:rsidRPr="000479FB">
        <w:rPr>
          <w:rFonts w:eastAsiaTheme="minorHAnsi"/>
          <w:szCs w:val="22"/>
        </w:rPr>
        <w:t>. Stephenson explained that employee housing comes in two forms with the State, agricultural employee housing and hospitality em</w:t>
      </w:r>
      <w:r w:rsidRPr="00A125A5">
        <w:rPr>
          <w:rFonts w:eastAsiaTheme="minorHAnsi"/>
          <w:szCs w:val="22"/>
        </w:rPr>
        <w:t>ployee housing.</w:t>
      </w:r>
      <w:r w:rsidR="005812A8" w:rsidRPr="00A125A5">
        <w:rPr>
          <w:rFonts w:eastAsiaTheme="minorHAnsi"/>
          <w:szCs w:val="22"/>
        </w:rPr>
        <w:t xml:space="preserve"> </w:t>
      </w:r>
      <w:r w:rsidR="006E0762" w:rsidRPr="00A125A5">
        <w:rPr>
          <w:rFonts w:eastAsiaTheme="minorHAnsi"/>
          <w:szCs w:val="22"/>
        </w:rPr>
        <w:t xml:space="preserve">During the </w:t>
      </w:r>
      <w:r w:rsidR="00413E72" w:rsidRPr="00A125A5">
        <w:rPr>
          <w:rFonts w:eastAsiaTheme="minorHAnsi"/>
          <w:szCs w:val="22"/>
        </w:rPr>
        <w:t xml:space="preserve">employee housing </w:t>
      </w:r>
      <w:r w:rsidR="006E0762" w:rsidRPr="00A125A5">
        <w:rPr>
          <w:rFonts w:eastAsiaTheme="minorHAnsi"/>
          <w:szCs w:val="22"/>
        </w:rPr>
        <w:t xml:space="preserve">inspection process, </w:t>
      </w:r>
      <w:r w:rsidR="001631D5" w:rsidRPr="00A125A5">
        <w:rPr>
          <w:rFonts w:eastAsiaTheme="minorHAnsi"/>
          <w:szCs w:val="22"/>
        </w:rPr>
        <w:t xml:space="preserve">HCD </w:t>
      </w:r>
      <w:r w:rsidR="006E0762" w:rsidRPr="00A125A5">
        <w:rPr>
          <w:rFonts w:eastAsiaTheme="minorHAnsi"/>
          <w:szCs w:val="22"/>
        </w:rPr>
        <w:t xml:space="preserve">limits the scope of review </w:t>
      </w:r>
      <w:r w:rsidR="00413E72" w:rsidRPr="00A125A5">
        <w:rPr>
          <w:rFonts w:eastAsiaTheme="minorHAnsi"/>
          <w:szCs w:val="22"/>
        </w:rPr>
        <w:t xml:space="preserve">to the </w:t>
      </w:r>
      <w:r w:rsidR="001631D5" w:rsidRPr="00A125A5">
        <w:rPr>
          <w:rFonts w:eastAsiaTheme="minorHAnsi"/>
          <w:szCs w:val="22"/>
        </w:rPr>
        <w:t xml:space="preserve">structure in which the employee housing is being provided and </w:t>
      </w:r>
      <w:r w:rsidR="00907F69" w:rsidRPr="00A125A5">
        <w:rPr>
          <w:rFonts w:eastAsiaTheme="minorHAnsi"/>
          <w:szCs w:val="22"/>
        </w:rPr>
        <w:t xml:space="preserve">evaluates </w:t>
      </w:r>
      <w:r w:rsidR="001631D5" w:rsidRPr="00A125A5">
        <w:rPr>
          <w:rFonts w:eastAsiaTheme="minorHAnsi"/>
          <w:szCs w:val="22"/>
        </w:rPr>
        <w:t>certain criteria such as square footage per person</w:t>
      </w:r>
      <w:r w:rsidR="00AB245C" w:rsidRPr="00A125A5">
        <w:rPr>
          <w:rFonts w:eastAsiaTheme="minorHAnsi"/>
          <w:szCs w:val="22"/>
        </w:rPr>
        <w:t xml:space="preserve"> occupying the housing</w:t>
      </w:r>
      <w:r w:rsidR="001631D5" w:rsidRPr="00A125A5">
        <w:rPr>
          <w:rFonts w:eastAsiaTheme="minorHAnsi"/>
          <w:szCs w:val="22"/>
        </w:rPr>
        <w:t>, sanitation requirements per person</w:t>
      </w:r>
      <w:r w:rsidR="000F728E" w:rsidRPr="00A125A5">
        <w:rPr>
          <w:rFonts w:eastAsiaTheme="minorHAnsi"/>
          <w:szCs w:val="22"/>
        </w:rPr>
        <w:t>,</w:t>
      </w:r>
      <w:r w:rsidR="001631D5" w:rsidRPr="00A125A5">
        <w:rPr>
          <w:rFonts w:eastAsiaTheme="minorHAnsi"/>
          <w:szCs w:val="22"/>
        </w:rPr>
        <w:t xml:space="preserve"> and the structure and area being safe for human habitation.</w:t>
      </w:r>
      <w:r w:rsidR="005812A8" w:rsidRPr="00A125A5">
        <w:rPr>
          <w:rFonts w:eastAsiaTheme="minorHAnsi"/>
          <w:szCs w:val="22"/>
        </w:rPr>
        <w:t xml:space="preserve"> </w:t>
      </w:r>
      <w:r w:rsidR="00A125A5" w:rsidRPr="00A125A5">
        <w:rPr>
          <w:rFonts w:eastAsiaTheme="minorHAnsi"/>
          <w:szCs w:val="22"/>
        </w:rPr>
        <w:t xml:space="preserve">Continuing, Ferguson </w:t>
      </w:r>
      <w:r w:rsidR="00A125A5" w:rsidRPr="004155B7">
        <w:rPr>
          <w:rFonts w:eastAsiaTheme="minorHAnsi"/>
          <w:szCs w:val="22"/>
        </w:rPr>
        <w:t xml:space="preserve">states </w:t>
      </w:r>
      <w:r w:rsidR="001631D5" w:rsidRPr="004155B7">
        <w:rPr>
          <w:rFonts w:eastAsiaTheme="minorHAnsi"/>
          <w:szCs w:val="22"/>
        </w:rPr>
        <w:t>HCD</w:t>
      </w:r>
      <w:r w:rsidR="005812A8" w:rsidRPr="004155B7">
        <w:rPr>
          <w:rFonts w:eastAsiaTheme="minorHAnsi"/>
          <w:szCs w:val="22"/>
        </w:rPr>
        <w:t xml:space="preserve"> does not check with the County as far as</w:t>
      </w:r>
      <w:r w:rsidR="001631D5" w:rsidRPr="004155B7">
        <w:rPr>
          <w:rFonts w:eastAsiaTheme="minorHAnsi"/>
          <w:szCs w:val="22"/>
        </w:rPr>
        <w:t xml:space="preserve"> if the use is</w:t>
      </w:r>
      <w:r w:rsidR="005812A8" w:rsidRPr="004155B7">
        <w:rPr>
          <w:rFonts w:eastAsiaTheme="minorHAnsi"/>
          <w:szCs w:val="22"/>
        </w:rPr>
        <w:t xml:space="preserve"> compliant with </w:t>
      </w:r>
      <w:r w:rsidR="00A125A5" w:rsidRPr="004155B7">
        <w:rPr>
          <w:rFonts w:eastAsiaTheme="minorHAnsi"/>
          <w:szCs w:val="22"/>
        </w:rPr>
        <w:t xml:space="preserve">local </w:t>
      </w:r>
      <w:r w:rsidR="005812A8" w:rsidRPr="004155B7">
        <w:rPr>
          <w:rFonts w:eastAsiaTheme="minorHAnsi"/>
          <w:szCs w:val="22"/>
        </w:rPr>
        <w:t>zoning</w:t>
      </w:r>
      <w:r w:rsidR="00A125A5" w:rsidRPr="004155B7">
        <w:rPr>
          <w:rFonts w:eastAsiaTheme="minorHAnsi"/>
          <w:szCs w:val="22"/>
        </w:rPr>
        <w:t xml:space="preserve"> and that </w:t>
      </w:r>
      <w:r w:rsidR="001631D5" w:rsidRPr="004155B7">
        <w:rPr>
          <w:rFonts w:eastAsiaTheme="minorHAnsi"/>
          <w:szCs w:val="22"/>
        </w:rPr>
        <w:t>i</w:t>
      </w:r>
      <w:r w:rsidR="005812A8" w:rsidRPr="004155B7">
        <w:rPr>
          <w:rFonts w:eastAsiaTheme="minorHAnsi"/>
          <w:szCs w:val="22"/>
        </w:rPr>
        <w:t xml:space="preserve">t is </w:t>
      </w:r>
      <w:r w:rsidR="005812A8" w:rsidRPr="004155B7">
        <w:rPr>
          <w:rFonts w:eastAsiaTheme="minorHAnsi"/>
          <w:szCs w:val="22"/>
        </w:rPr>
        <w:lastRenderedPageBreak/>
        <w:t xml:space="preserve">incumbent upon the applicant to </w:t>
      </w:r>
      <w:r w:rsidR="001631D5" w:rsidRPr="004155B7">
        <w:rPr>
          <w:rFonts w:eastAsiaTheme="minorHAnsi"/>
          <w:szCs w:val="22"/>
        </w:rPr>
        <w:t>check with the County and</w:t>
      </w:r>
      <w:r w:rsidR="005812A8" w:rsidRPr="004155B7">
        <w:rPr>
          <w:rFonts w:eastAsiaTheme="minorHAnsi"/>
          <w:szCs w:val="22"/>
        </w:rPr>
        <w:t xml:space="preserve"> go through the local zoning code process</w:t>
      </w:r>
      <w:r w:rsidR="001631D5" w:rsidRPr="004155B7">
        <w:rPr>
          <w:rFonts w:eastAsiaTheme="minorHAnsi"/>
          <w:szCs w:val="22"/>
        </w:rPr>
        <w:t xml:space="preserve">. Ferguson </w:t>
      </w:r>
      <w:r w:rsidR="00D13A37" w:rsidRPr="004155B7">
        <w:rPr>
          <w:rFonts w:eastAsiaTheme="minorHAnsi"/>
          <w:szCs w:val="22"/>
        </w:rPr>
        <w:t xml:space="preserve">also </w:t>
      </w:r>
      <w:r w:rsidR="001631D5" w:rsidRPr="004155B7">
        <w:rPr>
          <w:rFonts w:eastAsiaTheme="minorHAnsi"/>
          <w:szCs w:val="22"/>
        </w:rPr>
        <w:t>note</w:t>
      </w:r>
      <w:r w:rsidR="00D13A37" w:rsidRPr="004155B7">
        <w:rPr>
          <w:rFonts w:eastAsiaTheme="minorHAnsi"/>
          <w:szCs w:val="22"/>
        </w:rPr>
        <w:t>s</w:t>
      </w:r>
      <w:r w:rsidR="001631D5" w:rsidRPr="004155B7">
        <w:rPr>
          <w:rFonts w:eastAsiaTheme="minorHAnsi"/>
          <w:szCs w:val="22"/>
        </w:rPr>
        <w:t xml:space="preserve"> that</w:t>
      </w:r>
      <w:r w:rsidR="005812A8" w:rsidRPr="004155B7">
        <w:rPr>
          <w:rFonts w:eastAsiaTheme="minorHAnsi"/>
          <w:szCs w:val="22"/>
        </w:rPr>
        <w:t xml:space="preserve"> State re</w:t>
      </w:r>
      <w:r w:rsidR="005812A8" w:rsidRPr="00D724B5">
        <w:rPr>
          <w:rFonts w:eastAsiaTheme="minorHAnsi"/>
          <w:szCs w:val="22"/>
        </w:rPr>
        <w:t>gulations for employee housing do not</w:t>
      </w:r>
      <w:r w:rsidR="004155B7" w:rsidRPr="00D724B5">
        <w:rPr>
          <w:rFonts w:eastAsiaTheme="minorHAnsi"/>
          <w:szCs w:val="22"/>
        </w:rPr>
        <w:t xml:space="preserve"> override</w:t>
      </w:r>
      <w:r w:rsidR="005812A8" w:rsidRPr="00D724B5">
        <w:rPr>
          <w:rFonts w:eastAsiaTheme="minorHAnsi"/>
          <w:szCs w:val="22"/>
        </w:rPr>
        <w:t xml:space="preserve"> local zoning and ordinance</w:t>
      </w:r>
      <w:r w:rsidR="009278A8" w:rsidRPr="00D724B5">
        <w:rPr>
          <w:rFonts w:eastAsiaTheme="minorHAnsi"/>
          <w:szCs w:val="22"/>
        </w:rPr>
        <w:t>s</w:t>
      </w:r>
      <w:r w:rsidR="005812A8" w:rsidRPr="00D724B5">
        <w:rPr>
          <w:rFonts w:eastAsiaTheme="minorHAnsi"/>
          <w:szCs w:val="22"/>
        </w:rPr>
        <w:t>.</w:t>
      </w:r>
    </w:p>
    <w:p w14:paraId="09510F8D" w14:textId="5901D362" w:rsidR="007D12E4" w:rsidRPr="003A1A90" w:rsidRDefault="00A96641" w:rsidP="00695BDC">
      <w:pPr>
        <w:pStyle w:val="ListParagraph"/>
        <w:spacing w:before="120" w:after="120"/>
        <w:ind w:left="540"/>
        <w:jc w:val="both"/>
        <w:rPr>
          <w:rFonts w:eastAsiaTheme="minorHAnsi"/>
          <w:szCs w:val="22"/>
        </w:rPr>
      </w:pPr>
      <w:r w:rsidRPr="00D724B5">
        <w:rPr>
          <w:rFonts w:eastAsiaTheme="minorHAnsi"/>
          <w:szCs w:val="22"/>
        </w:rPr>
        <w:t>Continuing, Ferguson states that a</w:t>
      </w:r>
      <w:r w:rsidR="00D27850" w:rsidRPr="00D724B5">
        <w:rPr>
          <w:rFonts w:eastAsiaTheme="minorHAnsi"/>
          <w:szCs w:val="22"/>
        </w:rPr>
        <w:t xml:space="preserve"> plan set was provided by the applicant for what is a proposed </w:t>
      </w:r>
      <w:r w:rsidR="00B71739" w:rsidRPr="00D724B5">
        <w:rPr>
          <w:rFonts w:eastAsiaTheme="minorHAnsi"/>
          <w:szCs w:val="22"/>
        </w:rPr>
        <w:t xml:space="preserve">2022 California Building Code </w:t>
      </w:r>
      <w:r w:rsidR="00D27850" w:rsidRPr="00D724B5">
        <w:rPr>
          <w:rFonts w:eastAsiaTheme="minorHAnsi"/>
          <w:szCs w:val="22"/>
        </w:rPr>
        <w:t>occupancy</w:t>
      </w:r>
      <w:r w:rsidR="00B71739" w:rsidRPr="00D724B5">
        <w:rPr>
          <w:rFonts w:eastAsiaTheme="minorHAnsi"/>
          <w:szCs w:val="22"/>
        </w:rPr>
        <w:t xml:space="preserve"> group</w:t>
      </w:r>
      <w:r w:rsidR="00D27850" w:rsidRPr="00D724B5">
        <w:rPr>
          <w:rFonts w:eastAsiaTheme="minorHAnsi"/>
          <w:szCs w:val="22"/>
        </w:rPr>
        <w:t xml:space="preserve"> of R</w:t>
      </w:r>
      <w:r w:rsidRPr="00D724B5">
        <w:rPr>
          <w:rFonts w:eastAsiaTheme="minorHAnsi"/>
          <w:szCs w:val="22"/>
        </w:rPr>
        <w:t>-</w:t>
      </w:r>
      <w:r w:rsidR="00D27850" w:rsidRPr="00D724B5">
        <w:rPr>
          <w:rFonts w:eastAsiaTheme="minorHAnsi"/>
          <w:szCs w:val="22"/>
        </w:rPr>
        <w:t xml:space="preserve">2, which is defined as </w:t>
      </w:r>
      <w:r w:rsidR="004D4131" w:rsidRPr="00D724B5">
        <w:rPr>
          <w:rFonts w:eastAsiaTheme="minorHAnsi"/>
          <w:szCs w:val="22"/>
        </w:rPr>
        <w:t>dormitor</w:t>
      </w:r>
      <w:r w:rsidR="004D4131">
        <w:rPr>
          <w:rFonts w:eastAsiaTheme="minorHAnsi"/>
          <w:szCs w:val="22"/>
        </w:rPr>
        <w:t>ies</w:t>
      </w:r>
      <w:r w:rsidR="00D27850" w:rsidRPr="00D724B5">
        <w:rPr>
          <w:rFonts w:eastAsiaTheme="minorHAnsi"/>
          <w:szCs w:val="22"/>
        </w:rPr>
        <w:t xml:space="preserve"> occupancy group. </w:t>
      </w:r>
      <w:r w:rsidR="00CE7129" w:rsidRPr="00D724B5">
        <w:rPr>
          <w:rFonts w:eastAsiaTheme="minorHAnsi"/>
          <w:szCs w:val="22"/>
        </w:rPr>
        <w:t>It also</w:t>
      </w:r>
      <w:r w:rsidR="00D27850" w:rsidRPr="00D724B5">
        <w:rPr>
          <w:rFonts w:eastAsiaTheme="minorHAnsi"/>
          <w:szCs w:val="22"/>
        </w:rPr>
        <w:t xml:space="preserve"> </w:t>
      </w:r>
      <w:r w:rsidR="00CE7129" w:rsidRPr="00D724B5">
        <w:rPr>
          <w:rFonts w:eastAsiaTheme="minorHAnsi"/>
          <w:szCs w:val="22"/>
        </w:rPr>
        <w:t xml:space="preserve">shows </w:t>
      </w:r>
      <w:r w:rsidR="00BB5511" w:rsidRPr="00D724B5">
        <w:rPr>
          <w:rFonts w:eastAsiaTheme="minorHAnsi"/>
          <w:szCs w:val="22"/>
        </w:rPr>
        <w:t>a</w:t>
      </w:r>
      <w:r w:rsidR="009A2E84" w:rsidRPr="00D724B5">
        <w:rPr>
          <w:rFonts w:eastAsiaTheme="minorHAnsi"/>
          <w:szCs w:val="22"/>
        </w:rPr>
        <w:t xml:space="preserve"> B-2</w:t>
      </w:r>
      <w:r w:rsidR="00BB5511" w:rsidRPr="00D724B5">
        <w:rPr>
          <w:rFonts w:eastAsiaTheme="minorHAnsi"/>
          <w:szCs w:val="22"/>
        </w:rPr>
        <w:t xml:space="preserve"> </w:t>
      </w:r>
      <w:r w:rsidR="00D27850" w:rsidRPr="00D724B5">
        <w:rPr>
          <w:rFonts w:eastAsiaTheme="minorHAnsi"/>
          <w:szCs w:val="22"/>
        </w:rPr>
        <w:t>office occupancy group, which is the commercial portion</w:t>
      </w:r>
      <w:r w:rsidR="00CE7129" w:rsidRPr="00D724B5">
        <w:rPr>
          <w:rFonts w:eastAsiaTheme="minorHAnsi"/>
          <w:szCs w:val="22"/>
        </w:rPr>
        <w:t xml:space="preserve"> of the building</w:t>
      </w:r>
      <w:r w:rsidR="00D27850" w:rsidRPr="00D724B5">
        <w:rPr>
          <w:rFonts w:eastAsiaTheme="minorHAnsi"/>
          <w:szCs w:val="22"/>
        </w:rPr>
        <w:t xml:space="preserve">. </w:t>
      </w:r>
      <w:r w:rsidR="00CE7129" w:rsidRPr="00D724B5">
        <w:rPr>
          <w:rFonts w:eastAsiaTheme="minorHAnsi"/>
          <w:szCs w:val="22"/>
        </w:rPr>
        <w:t>Ferguson states t</w:t>
      </w:r>
      <w:r w:rsidR="00D27850" w:rsidRPr="00D724B5">
        <w:rPr>
          <w:rFonts w:eastAsiaTheme="minorHAnsi"/>
          <w:szCs w:val="22"/>
        </w:rPr>
        <w:t xml:space="preserve">his is a case </w:t>
      </w:r>
      <w:r w:rsidR="00C45D22" w:rsidRPr="00D724B5">
        <w:rPr>
          <w:rFonts w:eastAsiaTheme="minorHAnsi"/>
          <w:szCs w:val="22"/>
        </w:rPr>
        <w:t xml:space="preserve">of looking at what </w:t>
      </w:r>
      <w:r w:rsidR="00CE7129" w:rsidRPr="00D724B5">
        <w:rPr>
          <w:rFonts w:eastAsiaTheme="minorHAnsi"/>
          <w:szCs w:val="22"/>
        </w:rPr>
        <w:t>uses t</w:t>
      </w:r>
      <w:r w:rsidR="00C45D22" w:rsidRPr="00D724B5">
        <w:rPr>
          <w:rFonts w:eastAsiaTheme="minorHAnsi"/>
          <w:szCs w:val="22"/>
        </w:rPr>
        <w:t xml:space="preserve">he </w:t>
      </w:r>
      <w:r w:rsidR="00BB5511" w:rsidRPr="00D724B5">
        <w:rPr>
          <w:rFonts w:eastAsiaTheme="minorHAnsi"/>
          <w:szCs w:val="22"/>
        </w:rPr>
        <w:t xml:space="preserve">County </w:t>
      </w:r>
      <w:r w:rsidR="00CE7129" w:rsidRPr="00D724B5">
        <w:rPr>
          <w:rFonts w:eastAsiaTheme="minorHAnsi"/>
          <w:szCs w:val="22"/>
        </w:rPr>
        <w:t>Z</w:t>
      </w:r>
      <w:r w:rsidR="00C45D22" w:rsidRPr="00D724B5">
        <w:rPr>
          <w:rFonts w:eastAsiaTheme="minorHAnsi"/>
          <w:szCs w:val="22"/>
        </w:rPr>
        <w:t xml:space="preserve">oning </w:t>
      </w:r>
      <w:r w:rsidR="00CE7129" w:rsidRPr="00D724B5">
        <w:rPr>
          <w:rFonts w:eastAsiaTheme="minorHAnsi"/>
          <w:szCs w:val="22"/>
        </w:rPr>
        <w:t>C</w:t>
      </w:r>
      <w:r w:rsidR="00C45D22" w:rsidRPr="00D724B5">
        <w:rPr>
          <w:rFonts w:eastAsiaTheme="minorHAnsi"/>
          <w:szCs w:val="22"/>
        </w:rPr>
        <w:t>ode permits</w:t>
      </w:r>
      <w:r w:rsidR="00CE7129" w:rsidRPr="00D724B5">
        <w:rPr>
          <w:rFonts w:eastAsiaTheme="minorHAnsi"/>
          <w:szCs w:val="22"/>
        </w:rPr>
        <w:t xml:space="preserve"> </w:t>
      </w:r>
      <w:r w:rsidR="00DE6D99" w:rsidRPr="00D724B5">
        <w:rPr>
          <w:rFonts w:eastAsiaTheme="minorHAnsi"/>
          <w:szCs w:val="22"/>
        </w:rPr>
        <w:t xml:space="preserve">in the </w:t>
      </w:r>
      <w:r w:rsidR="00481AE8" w:rsidRPr="00D724B5">
        <w:rPr>
          <w:rFonts w:eastAsiaTheme="minorHAnsi"/>
          <w:szCs w:val="22"/>
        </w:rPr>
        <w:t xml:space="preserve">parcel’s </w:t>
      </w:r>
      <w:r w:rsidR="00DE6D99" w:rsidRPr="00D724B5">
        <w:rPr>
          <w:rFonts w:eastAsiaTheme="minorHAnsi"/>
          <w:szCs w:val="22"/>
        </w:rPr>
        <w:t xml:space="preserve">“C-2” zoning district </w:t>
      </w:r>
      <w:r w:rsidR="00481AE8" w:rsidRPr="00D724B5">
        <w:rPr>
          <w:rFonts w:eastAsiaTheme="minorHAnsi"/>
          <w:szCs w:val="22"/>
        </w:rPr>
        <w:t xml:space="preserve">in </w:t>
      </w:r>
      <w:r w:rsidR="00481AE8" w:rsidRPr="00A71442">
        <w:rPr>
          <w:rFonts w:eastAsiaTheme="minorHAnsi"/>
          <w:szCs w:val="22"/>
        </w:rPr>
        <w:t xml:space="preserve">comparison to </w:t>
      </w:r>
      <w:r w:rsidR="00C45D22" w:rsidRPr="00A71442">
        <w:rPr>
          <w:rFonts w:eastAsiaTheme="minorHAnsi"/>
          <w:szCs w:val="22"/>
        </w:rPr>
        <w:t xml:space="preserve">what the associated building occupancy </w:t>
      </w:r>
      <w:r w:rsidR="002A472D" w:rsidRPr="00A71442">
        <w:rPr>
          <w:rFonts w:eastAsiaTheme="minorHAnsi"/>
          <w:szCs w:val="22"/>
        </w:rPr>
        <w:t>groups</w:t>
      </w:r>
      <w:r w:rsidR="00C45D22" w:rsidRPr="00A71442">
        <w:rPr>
          <w:rFonts w:eastAsiaTheme="minorHAnsi"/>
          <w:szCs w:val="22"/>
        </w:rPr>
        <w:t xml:space="preserve"> are </w:t>
      </w:r>
      <w:r w:rsidR="00481AE8" w:rsidRPr="00A71442">
        <w:rPr>
          <w:rFonts w:eastAsiaTheme="minorHAnsi"/>
          <w:szCs w:val="22"/>
        </w:rPr>
        <w:t>under the</w:t>
      </w:r>
      <w:r w:rsidR="00CE7129" w:rsidRPr="00A71442">
        <w:rPr>
          <w:rFonts w:eastAsiaTheme="minorHAnsi"/>
          <w:szCs w:val="22"/>
        </w:rPr>
        <w:t xml:space="preserve"> </w:t>
      </w:r>
      <w:r w:rsidR="00D724B5" w:rsidRPr="00A71442">
        <w:rPr>
          <w:rFonts w:eastAsiaTheme="minorHAnsi"/>
          <w:szCs w:val="22"/>
        </w:rPr>
        <w:t xml:space="preserve">2022 California </w:t>
      </w:r>
      <w:r w:rsidR="00CE7129" w:rsidRPr="00A71442">
        <w:rPr>
          <w:rFonts w:eastAsiaTheme="minorHAnsi"/>
          <w:szCs w:val="22"/>
        </w:rPr>
        <w:t>B</w:t>
      </w:r>
      <w:r w:rsidR="00C45D22" w:rsidRPr="00A71442">
        <w:rPr>
          <w:rFonts w:eastAsiaTheme="minorHAnsi"/>
          <w:szCs w:val="22"/>
        </w:rPr>
        <w:t xml:space="preserve">uilding </w:t>
      </w:r>
      <w:r w:rsidR="00CE7129" w:rsidRPr="00A71442">
        <w:rPr>
          <w:rFonts w:eastAsiaTheme="minorHAnsi"/>
          <w:szCs w:val="22"/>
        </w:rPr>
        <w:t>Co</w:t>
      </w:r>
      <w:r w:rsidR="00C45D22" w:rsidRPr="00A71442">
        <w:rPr>
          <w:rFonts w:eastAsiaTheme="minorHAnsi"/>
          <w:szCs w:val="22"/>
        </w:rPr>
        <w:t xml:space="preserve">de. </w:t>
      </w:r>
      <w:r w:rsidR="00AF5496" w:rsidRPr="00A71442">
        <w:rPr>
          <w:rFonts w:eastAsiaTheme="minorHAnsi"/>
          <w:szCs w:val="22"/>
        </w:rPr>
        <w:t>Ferguson questions</w:t>
      </w:r>
      <w:r w:rsidR="00D724B5" w:rsidRPr="00A71442">
        <w:rPr>
          <w:rFonts w:eastAsiaTheme="minorHAnsi"/>
          <w:szCs w:val="22"/>
        </w:rPr>
        <w:t xml:space="preserve"> </w:t>
      </w:r>
      <w:r w:rsidR="00AF5496" w:rsidRPr="00A71442">
        <w:rPr>
          <w:rFonts w:eastAsiaTheme="minorHAnsi"/>
          <w:szCs w:val="22"/>
        </w:rPr>
        <w:t>if the en</w:t>
      </w:r>
      <w:r w:rsidR="0066059C" w:rsidRPr="00A71442">
        <w:rPr>
          <w:rFonts w:eastAsiaTheme="minorHAnsi"/>
          <w:szCs w:val="22"/>
        </w:rPr>
        <w:t>t</w:t>
      </w:r>
      <w:r w:rsidR="00AF5496" w:rsidRPr="00A71442">
        <w:rPr>
          <w:rFonts w:eastAsiaTheme="minorHAnsi"/>
          <w:szCs w:val="22"/>
        </w:rPr>
        <w:t xml:space="preserve">ire structure </w:t>
      </w:r>
      <w:r w:rsidR="00434CEF" w:rsidRPr="00A71442">
        <w:rPr>
          <w:rFonts w:eastAsiaTheme="minorHAnsi"/>
          <w:szCs w:val="22"/>
        </w:rPr>
        <w:t xml:space="preserve">is </w:t>
      </w:r>
      <w:r w:rsidR="00AF5496" w:rsidRPr="00A71442">
        <w:rPr>
          <w:rFonts w:eastAsiaTheme="minorHAnsi"/>
          <w:szCs w:val="22"/>
        </w:rPr>
        <w:t>to be dormitor</w:t>
      </w:r>
      <w:r w:rsidR="004D4131" w:rsidRPr="00A71442">
        <w:rPr>
          <w:rFonts w:eastAsiaTheme="minorHAnsi"/>
          <w:szCs w:val="22"/>
        </w:rPr>
        <w:t>ies</w:t>
      </w:r>
      <w:r w:rsidR="00AF5496" w:rsidRPr="00A71442">
        <w:rPr>
          <w:rFonts w:eastAsiaTheme="minorHAnsi"/>
          <w:szCs w:val="22"/>
        </w:rPr>
        <w:t xml:space="preserve"> </w:t>
      </w:r>
      <w:r w:rsidR="004D4131" w:rsidRPr="00A71442">
        <w:rPr>
          <w:rFonts w:eastAsiaTheme="minorHAnsi"/>
          <w:szCs w:val="22"/>
        </w:rPr>
        <w:t>or if</w:t>
      </w:r>
      <w:r w:rsidR="00434CEF" w:rsidRPr="00A71442">
        <w:rPr>
          <w:rFonts w:eastAsiaTheme="minorHAnsi"/>
          <w:szCs w:val="22"/>
        </w:rPr>
        <w:t xml:space="preserve"> </w:t>
      </w:r>
      <w:r w:rsidR="00AF5496" w:rsidRPr="00A71442">
        <w:rPr>
          <w:rFonts w:eastAsiaTheme="minorHAnsi"/>
          <w:szCs w:val="22"/>
        </w:rPr>
        <w:t xml:space="preserve">the first floor </w:t>
      </w:r>
      <w:r w:rsidR="00CA1702" w:rsidRPr="00A71442">
        <w:rPr>
          <w:rFonts w:eastAsiaTheme="minorHAnsi"/>
          <w:szCs w:val="22"/>
        </w:rPr>
        <w:t xml:space="preserve">would be </w:t>
      </w:r>
      <w:r w:rsidR="00AF5496" w:rsidRPr="00A71442">
        <w:rPr>
          <w:rFonts w:eastAsiaTheme="minorHAnsi"/>
          <w:szCs w:val="22"/>
        </w:rPr>
        <w:t xml:space="preserve">dormitory and the second floor </w:t>
      </w:r>
      <w:r w:rsidR="00CA1702" w:rsidRPr="00A71442">
        <w:rPr>
          <w:rFonts w:eastAsiaTheme="minorHAnsi"/>
          <w:szCs w:val="22"/>
        </w:rPr>
        <w:t xml:space="preserve">would </w:t>
      </w:r>
      <w:r w:rsidR="00AF5496" w:rsidRPr="00A71442">
        <w:rPr>
          <w:rFonts w:eastAsiaTheme="minorHAnsi"/>
          <w:szCs w:val="22"/>
        </w:rPr>
        <w:t xml:space="preserve">continue as a dwelling unit. </w:t>
      </w:r>
      <w:r w:rsidR="00720625" w:rsidRPr="00A71442">
        <w:rPr>
          <w:rFonts w:eastAsiaTheme="minorHAnsi"/>
          <w:szCs w:val="22"/>
        </w:rPr>
        <w:t xml:space="preserve">Jeff </w:t>
      </w:r>
      <w:r w:rsidR="0066059C" w:rsidRPr="00A71442">
        <w:rPr>
          <w:rFonts w:eastAsiaTheme="minorHAnsi"/>
          <w:szCs w:val="22"/>
        </w:rPr>
        <w:t>Morrish</w:t>
      </w:r>
      <w:r w:rsidR="00720625" w:rsidRPr="00A71442">
        <w:rPr>
          <w:rFonts w:eastAsiaTheme="minorHAnsi"/>
          <w:szCs w:val="22"/>
        </w:rPr>
        <w:t>, NST Engineering,</w:t>
      </w:r>
      <w:r w:rsidR="0066059C" w:rsidRPr="00A71442">
        <w:rPr>
          <w:rFonts w:eastAsiaTheme="minorHAnsi"/>
          <w:szCs w:val="22"/>
        </w:rPr>
        <w:t xml:space="preserve"> responds that the office space is considered a B occupancy and will remain that</w:t>
      </w:r>
      <w:r w:rsidR="00973C44" w:rsidRPr="00A71442">
        <w:rPr>
          <w:rFonts w:eastAsiaTheme="minorHAnsi"/>
          <w:szCs w:val="22"/>
        </w:rPr>
        <w:t>,</w:t>
      </w:r>
      <w:r w:rsidR="0066059C" w:rsidRPr="00A71442">
        <w:rPr>
          <w:rFonts w:eastAsiaTheme="minorHAnsi"/>
          <w:szCs w:val="22"/>
        </w:rPr>
        <w:t xml:space="preserve"> and the remainder of the building will be R-2 </w:t>
      </w:r>
      <w:r w:rsidR="0066059C" w:rsidRPr="003A1A90">
        <w:rPr>
          <w:rFonts w:eastAsiaTheme="minorHAnsi"/>
          <w:szCs w:val="22"/>
        </w:rPr>
        <w:t>occupancy</w:t>
      </w:r>
      <w:r w:rsidR="00523C41" w:rsidRPr="003A1A90">
        <w:rPr>
          <w:rFonts w:eastAsiaTheme="minorHAnsi"/>
          <w:szCs w:val="22"/>
        </w:rPr>
        <w:t xml:space="preserve"> under dormitor</w:t>
      </w:r>
      <w:r w:rsidR="004D4131" w:rsidRPr="003A1A90">
        <w:rPr>
          <w:rFonts w:eastAsiaTheme="minorHAnsi"/>
          <w:szCs w:val="22"/>
        </w:rPr>
        <w:t>ies</w:t>
      </w:r>
      <w:r w:rsidR="0066059C" w:rsidRPr="003A1A90">
        <w:rPr>
          <w:rFonts w:eastAsiaTheme="minorHAnsi"/>
          <w:szCs w:val="22"/>
        </w:rPr>
        <w:t>.</w:t>
      </w:r>
    </w:p>
    <w:p w14:paraId="5FFD73D7" w14:textId="2D1701CB" w:rsidR="00EF1A1C" w:rsidRDefault="00973C44" w:rsidP="00695BDC">
      <w:pPr>
        <w:pStyle w:val="ListParagraph"/>
        <w:spacing w:before="120" w:after="120"/>
        <w:ind w:left="540"/>
        <w:jc w:val="both"/>
        <w:rPr>
          <w:rFonts w:eastAsiaTheme="minorHAnsi"/>
          <w:szCs w:val="22"/>
        </w:rPr>
      </w:pPr>
      <w:r w:rsidRPr="00E3531D">
        <w:rPr>
          <w:rFonts w:eastAsiaTheme="minorHAnsi"/>
          <w:szCs w:val="22"/>
        </w:rPr>
        <w:t xml:space="preserve">Ferguson states the </w:t>
      </w:r>
      <w:r w:rsidR="007A10FC" w:rsidRPr="00E3531D">
        <w:rPr>
          <w:rFonts w:eastAsiaTheme="minorHAnsi"/>
          <w:szCs w:val="22"/>
        </w:rPr>
        <w:t xml:space="preserve">Planning </w:t>
      </w:r>
      <w:r w:rsidR="00241400" w:rsidRPr="00E3531D">
        <w:rPr>
          <w:rFonts w:eastAsiaTheme="minorHAnsi"/>
          <w:szCs w:val="22"/>
        </w:rPr>
        <w:t xml:space="preserve">staff recommendation </w:t>
      </w:r>
      <w:r w:rsidR="008737D3" w:rsidRPr="00E3531D">
        <w:rPr>
          <w:rFonts w:eastAsiaTheme="minorHAnsi"/>
          <w:szCs w:val="22"/>
        </w:rPr>
        <w:t xml:space="preserve">is to deny the variance because </w:t>
      </w:r>
      <w:r w:rsidRPr="00E3531D">
        <w:rPr>
          <w:rFonts w:eastAsiaTheme="minorHAnsi"/>
          <w:szCs w:val="22"/>
        </w:rPr>
        <w:t>the findings to grant a variance</w:t>
      </w:r>
      <w:r w:rsidR="007A10FC" w:rsidRPr="00E3531D">
        <w:rPr>
          <w:rFonts w:eastAsiaTheme="minorHAnsi"/>
          <w:szCs w:val="22"/>
        </w:rPr>
        <w:t xml:space="preserve"> in </w:t>
      </w:r>
      <w:r w:rsidR="003A1A90" w:rsidRPr="00E3531D">
        <w:rPr>
          <w:rFonts w:eastAsiaTheme="minorHAnsi"/>
          <w:szCs w:val="22"/>
        </w:rPr>
        <w:t>accordance</w:t>
      </w:r>
      <w:r w:rsidR="007A10FC" w:rsidRPr="00E3531D">
        <w:rPr>
          <w:rFonts w:eastAsiaTheme="minorHAnsi"/>
          <w:szCs w:val="22"/>
        </w:rPr>
        <w:t xml:space="preserve"> with Plum</w:t>
      </w:r>
      <w:r w:rsidR="008122EE">
        <w:rPr>
          <w:rFonts w:eastAsiaTheme="minorHAnsi"/>
          <w:szCs w:val="22"/>
        </w:rPr>
        <w:t>a</w:t>
      </w:r>
      <w:r w:rsidR="007A10FC" w:rsidRPr="00E3531D">
        <w:rPr>
          <w:rFonts w:eastAsiaTheme="minorHAnsi"/>
          <w:szCs w:val="22"/>
        </w:rPr>
        <w:t xml:space="preserve">s County Code cannot </w:t>
      </w:r>
      <w:r w:rsidR="003A1A90" w:rsidRPr="00E3531D">
        <w:rPr>
          <w:rFonts w:eastAsiaTheme="minorHAnsi"/>
          <w:szCs w:val="22"/>
        </w:rPr>
        <w:t>be met</w:t>
      </w:r>
      <w:r w:rsidRPr="00E3531D">
        <w:rPr>
          <w:rFonts w:eastAsiaTheme="minorHAnsi"/>
          <w:szCs w:val="22"/>
        </w:rPr>
        <w:t>.</w:t>
      </w:r>
      <w:r w:rsidR="00D10498" w:rsidRPr="00E3531D">
        <w:rPr>
          <w:rFonts w:eastAsiaTheme="minorHAnsi"/>
          <w:szCs w:val="22"/>
        </w:rPr>
        <w:t xml:space="preserve"> </w:t>
      </w:r>
      <w:r w:rsidR="00182EE3" w:rsidRPr="00E3531D">
        <w:rPr>
          <w:rFonts w:eastAsiaTheme="minorHAnsi"/>
          <w:szCs w:val="22"/>
        </w:rPr>
        <w:t xml:space="preserve">Ferguson explains that a </w:t>
      </w:r>
      <w:r w:rsidR="00182EE3" w:rsidRPr="00E3531D">
        <w:rPr>
          <w:rFonts w:eastAsiaTheme="minorHAnsi"/>
          <w:i/>
          <w:iCs/>
          <w:szCs w:val="22"/>
        </w:rPr>
        <w:t>lodging facility</w:t>
      </w:r>
      <w:r w:rsidR="00182EE3" w:rsidRPr="00E3531D">
        <w:rPr>
          <w:rFonts w:eastAsiaTheme="minorHAnsi"/>
          <w:szCs w:val="22"/>
        </w:rPr>
        <w:t xml:space="preserve"> is permitted, and dwelling units on the second floor if the entire first floor is commercial. Lodging is a commercial use, and a dwelling unit would be non-transient in nature. </w:t>
      </w:r>
      <w:r w:rsidR="008C09E8" w:rsidRPr="00E3531D">
        <w:rPr>
          <w:rFonts w:eastAsiaTheme="minorHAnsi"/>
          <w:szCs w:val="22"/>
        </w:rPr>
        <w:t xml:space="preserve">If we look at the Zoning Code, what we consider a dormitory would be a rooming facility, which is a group of two or more guest rooms for non-transient lodging. </w:t>
      </w:r>
    </w:p>
    <w:p w14:paraId="3E71FB9E" w14:textId="5BD39B66" w:rsidR="00182EE3" w:rsidRPr="001D2CBC" w:rsidRDefault="008C09E8" w:rsidP="00695BDC">
      <w:pPr>
        <w:pStyle w:val="ListParagraph"/>
        <w:spacing w:before="120" w:after="120"/>
        <w:ind w:left="540"/>
        <w:jc w:val="both"/>
        <w:rPr>
          <w:rFonts w:eastAsiaTheme="minorHAnsi"/>
          <w:szCs w:val="22"/>
        </w:rPr>
      </w:pPr>
      <w:r w:rsidRPr="00E3531D">
        <w:rPr>
          <w:rFonts w:eastAsiaTheme="minorHAnsi"/>
          <w:szCs w:val="22"/>
        </w:rPr>
        <w:t xml:space="preserve">The issue is that </w:t>
      </w:r>
      <w:r w:rsidRPr="00E3531D">
        <w:rPr>
          <w:rFonts w:eastAsiaTheme="minorHAnsi"/>
          <w:i/>
          <w:iCs/>
          <w:szCs w:val="22"/>
        </w:rPr>
        <w:t>rooming facility</w:t>
      </w:r>
      <w:r w:rsidRPr="00E3531D">
        <w:rPr>
          <w:rFonts w:eastAsiaTheme="minorHAnsi"/>
          <w:szCs w:val="22"/>
        </w:rPr>
        <w:t xml:space="preserve"> per the </w:t>
      </w:r>
      <w:r w:rsidR="000F728E" w:rsidRPr="00E3531D">
        <w:rPr>
          <w:rFonts w:eastAsiaTheme="minorHAnsi"/>
          <w:szCs w:val="22"/>
        </w:rPr>
        <w:t xml:space="preserve">Zoning </w:t>
      </w:r>
      <w:r w:rsidRPr="00E3531D">
        <w:rPr>
          <w:rFonts w:eastAsiaTheme="minorHAnsi"/>
          <w:szCs w:val="22"/>
        </w:rPr>
        <w:t xml:space="preserve">Code is not permitted in the C-2 zoning, </w:t>
      </w:r>
      <w:r w:rsidRPr="001D2CBC">
        <w:rPr>
          <w:rFonts w:eastAsiaTheme="minorHAnsi"/>
          <w:i/>
          <w:iCs/>
          <w:szCs w:val="22"/>
        </w:rPr>
        <w:t>lodging facilities</w:t>
      </w:r>
      <w:r w:rsidRPr="001D2CBC">
        <w:rPr>
          <w:rFonts w:eastAsiaTheme="minorHAnsi"/>
          <w:szCs w:val="22"/>
        </w:rPr>
        <w:t xml:space="preserve"> are. However, the definition of lodging facilities is two or more guest rooms for </w:t>
      </w:r>
      <w:r w:rsidRPr="001D2CBC">
        <w:rPr>
          <w:rFonts w:eastAsiaTheme="minorHAnsi"/>
          <w:i/>
          <w:iCs/>
          <w:szCs w:val="22"/>
        </w:rPr>
        <w:t>transient</w:t>
      </w:r>
      <w:r w:rsidRPr="001D2CBC">
        <w:rPr>
          <w:rFonts w:eastAsiaTheme="minorHAnsi"/>
          <w:szCs w:val="22"/>
        </w:rPr>
        <w:t xml:space="preserve"> lodging, so we’re getting back to the 30 days or less.</w:t>
      </w:r>
    </w:p>
    <w:p w14:paraId="28B39E92" w14:textId="578679A8" w:rsidR="00D10498" w:rsidRPr="00C347C7" w:rsidRDefault="00ED5E30" w:rsidP="00695BDC">
      <w:pPr>
        <w:pStyle w:val="ListParagraph"/>
        <w:spacing w:before="120" w:after="120"/>
        <w:ind w:left="540"/>
        <w:jc w:val="both"/>
        <w:rPr>
          <w:rFonts w:eastAsiaTheme="minorHAnsi"/>
          <w:szCs w:val="22"/>
        </w:rPr>
      </w:pPr>
      <w:r w:rsidRPr="001D2CBC">
        <w:rPr>
          <w:rFonts w:eastAsiaTheme="minorHAnsi"/>
          <w:szCs w:val="22"/>
        </w:rPr>
        <w:t xml:space="preserve">Michael Coelho, Building Official, </w:t>
      </w:r>
      <w:r w:rsidR="006D3BFE" w:rsidRPr="001D2CBC">
        <w:rPr>
          <w:rFonts w:eastAsiaTheme="minorHAnsi"/>
          <w:szCs w:val="22"/>
        </w:rPr>
        <w:t>states that</w:t>
      </w:r>
      <w:r w:rsidR="00A94CFF" w:rsidRPr="001D2CBC">
        <w:rPr>
          <w:rFonts w:eastAsiaTheme="minorHAnsi"/>
          <w:szCs w:val="22"/>
        </w:rPr>
        <w:t xml:space="preserve"> in the Building Code </w:t>
      </w:r>
      <w:r w:rsidRPr="001D2CBC">
        <w:rPr>
          <w:rFonts w:eastAsiaTheme="minorHAnsi"/>
          <w:szCs w:val="22"/>
        </w:rPr>
        <w:t xml:space="preserve">R-1 deals more with transient, while R-2 is non-transient. Ferguson adds that we need to look strictly at C-2 zoning and the uses permitted, because a variance cannot change </w:t>
      </w:r>
      <w:r w:rsidRPr="00564696">
        <w:rPr>
          <w:rFonts w:eastAsiaTheme="minorHAnsi"/>
          <w:szCs w:val="22"/>
        </w:rPr>
        <w:t xml:space="preserve">the uses permitted in zones. </w:t>
      </w:r>
      <w:r w:rsidR="001B3E33" w:rsidRPr="00564696">
        <w:rPr>
          <w:rFonts w:eastAsiaTheme="minorHAnsi"/>
          <w:szCs w:val="22"/>
        </w:rPr>
        <w:t xml:space="preserve">A </w:t>
      </w:r>
      <w:r w:rsidR="00DE2D5A" w:rsidRPr="00564696">
        <w:rPr>
          <w:rFonts w:eastAsiaTheme="minorHAnsi"/>
          <w:szCs w:val="22"/>
        </w:rPr>
        <w:t xml:space="preserve">potential </w:t>
      </w:r>
      <w:r w:rsidR="00AB4711" w:rsidRPr="00564696">
        <w:rPr>
          <w:rFonts w:eastAsiaTheme="minorHAnsi"/>
          <w:szCs w:val="22"/>
        </w:rPr>
        <w:t>path forward</w:t>
      </w:r>
      <w:r w:rsidR="00DE2D5A" w:rsidRPr="00564696">
        <w:rPr>
          <w:rFonts w:eastAsiaTheme="minorHAnsi"/>
          <w:szCs w:val="22"/>
        </w:rPr>
        <w:t xml:space="preserve"> for the applicant</w:t>
      </w:r>
      <w:r w:rsidR="00AB4711" w:rsidRPr="00564696">
        <w:rPr>
          <w:rFonts w:eastAsiaTheme="minorHAnsi"/>
          <w:szCs w:val="22"/>
        </w:rPr>
        <w:t>, p</w:t>
      </w:r>
      <w:r w:rsidR="001B3E33" w:rsidRPr="00564696">
        <w:rPr>
          <w:rFonts w:eastAsiaTheme="minorHAnsi"/>
          <w:szCs w:val="22"/>
        </w:rPr>
        <w:t>ursuant to</w:t>
      </w:r>
      <w:r w:rsidR="00AB4711" w:rsidRPr="00564696">
        <w:rPr>
          <w:rFonts w:eastAsiaTheme="minorHAnsi"/>
          <w:szCs w:val="22"/>
        </w:rPr>
        <w:t xml:space="preserve"> the current Code and without the need for a variance, </w:t>
      </w:r>
      <w:r w:rsidR="00634A39" w:rsidRPr="00564696">
        <w:rPr>
          <w:rFonts w:eastAsiaTheme="minorHAnsi"/>
          <w:szCs w:val="22"/>
        </w:rPr>
        <w:t xml:space="preserve">could be </w:t>
      </w:r>
      <w:r w:rsidR="00AB4711" w:rsidRPr="00564696">
        <w:rPr>
          <w:rFonts w:eastAsiaTheme="minorHAnsi"/>
          <w:szCs w:val="22"/>
        </w:rPr>
        <w:t>to keep the second floor as a dwelling unit, which would be non-transient</w:t>
      </w:r>
      <w:r w:rsidR="00634A39" w:rsidRPr="00564696">
        <w:rPr>
          <w:rFonts w:eastAsiaTheme="minorHAnsi"/>
          <w:szCs w:val="22"/>
        </w:rPr>
        <w:t xml:space="preserve"> and t</w:t>
      </w:r>
      <w:r w:rsidR="00AB4711" w:rsidRPr="00564696">
        <w:rPr>
          <w:rFonts w:eastAsiaTheme="minorHAnsi"/>
          <w:szCs w:val="22"/>
        </w:rPr>
        <w:t xml:space="preserve">hat’s where the housing </w:t>
      </w:r>
      <w:r w:rsidR="00564696">
        <w:rPr>
          <w:rFonts w:eastAsiaTheme="minorHAnsi"/>
          <w:szCs w:val="22"/>
        </w:rPr>
        <w:t xml:space="preserve">of employees </w:t>
      </w:r>
      <w:r w:rsidR="00AB4711" w:rsidRPr="00564696">
        <w:rPr>
          <w:rFonts w:eastAsiaTheme="minorHAnsi"/>
          <w:szCs w:val="22"/>
        </w:rPr>
        <w:t xml:space="preserve">would occur, and only the first </w:t>
      </w:r>
      <w:r w:rsidR="00AB4711" w:rsidRPr="00CB6D3F">
        <w:rPr>
          <w:rFonts w:eastAsiaTheme="minorHAnsi"/>
          <w:szCs w:val="22"/>
        </w:rPr>
        <w:t>floor could have tenant improvements for lodging, which is transient, and would not be for housing</w:t>
      </w:r>
      <w:r w:rsidR="00CB6D3F" w:rsidRPr="00CB6D3F">
        <w:rPr>
          <w:rFonts w:eastAsiaTheme="minorHAnsi"/>
          <w:szCs w:val="22"/>
        </w:rPr>
        <w:t xml:space="preserve"> of e</w:t>
      </w:r>
      <w:r w:rsidR="00CB6D3F" w:rsidRPr="00C347C7">
        <w:rPr>
          <w:rFonts w:eastAsiaTheme="minorHAnsi"/>
          <w:szCs w:val="22"/>
        </w:rPr>
        <w:t>mployees</w:t>
      </w:r>
      <w:r w:rsidR="00AB4711" w:rsidRPr="00C347C7">
        <w:rPr>
          <w:rFonts w:eastAsiaTheme="minorHAnsi"/>
          <w:szCs w:val="22"/>
        </w:rPr>
        <w:t>.</w:t>
      </w:r>
    </w:p>
    <w:p w14:paraId="7D6EFCB7" w14:textId="77777777" w:rsidR="00CB6D3F" w:rsidRPr="00C347C7" w:rsidRDefault="003714FA" w:rsidP="00695BDC">
      <w:pPr>
        <w:pStyle w:val="ListParagraph"/>
        <w:spacing w:before="120" w:after="120"/>
        <w:ind w:left="540"/>
        <w:jc w:val="both"/>
        <w:rPr>
          <w:rFonts w:eastAsiaTheme="minorHAnsi"/>
          <w:szCs w:val="22"/>
        </w:rPr>
      </w:pPr>
      <w:r w:rsidRPr="00C347C7">
        <w:rPr>
          <w:rFonts w:eastAsiaTheme="minorHAnsi"/>
          <w:szCs w:val="22"/>
        </w:rPr>
        <w:t>Graham questions how long-term transient lodging, such as extended stay hotels, work</w:t>
      </w:r>
      <w:r w:rsidR="00CB6D3F" w:rsidRPr="00C347C7">
        <w:rPr>
          <w:rFonts w:eastAsiaTheme="minorHAnsi"/>
          <w:szCs w:val="22"/>
        </w:rPr>
        <w:t xml:space="preserve">, and how those are </w:t>
      </w:r>
      <w:r w:rsidRPr="00C347C7">
        <w:rPr>
          <w:rFonts w:eastAsiaTheme="minorHAnsi"/>
          <w:szCs w:val="22"/>
        </w:rPr>
        <w:t xml:space="preserve">called in the Building Code. Coelho responds that he would need to do some research on that. </w:t>
      </w:r>
    </w:p>
    <w:p w14:paraId="6A7B32F8" w14:textId="77777777" w:rsidR="00CB6D3F" w:rsidRPr="00C347C7" w:rsidRDefault="00B643AD" w:rsidP="00695BDC">
      <w:pPr>
        <w:pStyle w:val="ListParagraph"/>
        <w:spacing w:before="120" w:after="120"/>
        <w:ind w:left="540"/>
        <w:jc w:val="both"/>
        <w:rPr>
          <w:rFonts w:eastAsiaTheme="minorHAnsi"/>
          <w:szCs w:val="22"/>
        </w:rPr>
      </w:pPr>
      <w:r w:rsidRPr="00C347C7">
        <w:rPr>
          <w:rFonts w:eastAsiaTheme="minorHAnsi"/>
          <w:szCs w:val="22"/>
        </w:rPr>
        <w:t>Morrish states he will talk to the applicant about the possibility of f</w:t>
      </w:r>
      <w:r w:rsidR="00A71B2B" w:rsidRPr="00C347C7">
        <w:rPr>
          <w:rFonts w:eastAsiaTheme="minorHAnsi"/>
          <w:szCs w:val="22"/>
        </w:rPr>
        <w:t xml:space="preserve">irst floor B occupancy </w:t>
      </w:r>
      <w:r w:rsidRPr="00C347C7">
        <w:rPr>
          <w:rFonts w:eastAsiaTheme="minorHAnsi"/>
          <w:szCs w:val="22"/>
        </w:rPr>
        <w:t xml:space="preserve">(office) </w:t>
      </w:r>
      <w:r w:rsidR="00A71B2B" w:rsidRPr="00C347C7">
        <w:rPr>
          <w:rFonts w:eastAsiaTheme="minorHAnsi"/>
          <w:szCs w:val="22"/>
        </w:rPr>
        <w:t>and R</w:t>
      </w:r>
      <w:r w:rsidRPr="00C347C7">
        <w:rPr>
          <w:rFonts w:eastAsiaTheme="minorHAnsi"/>
          <w:szCs w:val="22"/>
        </w:rPr>
        <w:t>-</w:t>
      </w:r>
      <w:r w:rsidR="00A71B2B" w:rsidRPr="00C347C7">
        <w:rPr>
          <w:rFonts w:eastAsiaTheme="minorHAnsi"/>
          <w:szCs w:val="22"/>
        </w:rPr>
        <w:t xml:space="preserve">1 occupancy (lodging), </w:t>
      </w:r>
      <w:r w:rsidRPr="00C347C7">
        <w:rPr>
          <w:rFonts w:eastAsiaTheme="minorHAnsi"/>
          <w:szCs w:val="22"/>
        </w:rPr>
        <w:t xml:space="preserve">and second floor R-2 occupancy (dwelling). </w:t>
      </w:r>
    </w:p>
    <w:p w14:paraId="170A1CFA" w14:textId="25E20233" w:rsidR="009D70FD" w:rsidRDefault="00B643AD" w:rsidP="00695BDC">
      <w:pPr>
        <w:pStyle w:val="ListParagraph"/>
        <w:spacing w:before="120" w:after="120"/>
        <w:ind w:left="540"/>
        <w:jc w:val="both"/>
        <w:rPr>
          <w:rFonts w:eastAsiaTheme="minorHAnsi"/>
          <w:szCs w:val="22"/>
        </w:rPr>
      </w:pPr>
      <w:r w:rsidRPr="00C347C7">
        <w:rPr>
          <w:rFonts w:eastAsiaTheme="minorHAnsi"/>
          <w:szCs w:val="22"/>
        </w:rPr>
        <w:t>Morrish requests the hearing be continued so the applicant can decide how they want to move forward.</w:t>
      </w:r>
    </w:p>
    <w:p w14:paraId="2D20F3B3" w14:textId="2EC55BC5" w:rsidR="00A71B2B" w:rsidRDefault="00B643AD" w:rsidP="00695BDC">
      <w:pPr>
        <w:pStyle w:val="ListParagraph"/>
        <w:spacing w:before="120" w:after="120"/>
        <w:ind w:left="540"/>
        <w:jc w:val="both"/>
        <w:rPr>
          <w:rFonts w:eastAsiaTheme="minorHAnsi"/>
          <w:szCs w:val="22"/>
        </w:rPr>
      </w:pPr>
      <w:r>
        <w:rPr>
          <w:rFonts w:eastAsiaTheme="minorHAnsi"/>
          <w:szCs w:val="22"/>
        </w:rPr>
        <w:t>Graham continues t</w:t>
      </w:r>
      <w:r w:rsidR="00A71B2B">
        <w:rPr>
          <w:rFonts w:eastAsiaTheme="minorHAnsi"/>
          <w:szCs w:val="22"/>
        </w:rPr>
        <w:t>his item to the March 12, 2025, Zoning Administrator meeting.</w:t>
      </w:r>
    </w:p>
    <w:p w14:paraId="18813634" w14:textId="23BE82DA" w:rsidR="003866B7" w:rsidRDefault="00EB209B" w:rsidP="00695BDC">
      <w:pPr>
        <w:widowControl w:val="0"/>
        <w:spacing w:before="120" w:after="120"/>
        <w:ind w:left="540"/>
        <w:jc w:val="both"/>
        <w:rPr>
          <w:b/>
        </w:rPr>
      </w:pPr>
      <w:r w:rsidRPr="001B2C5D">
        <w:rPr>
          <w:b/>
          <w:i/>
        </w:rPr>
        <w:t>Z</w:t>
      </w:r>
      <w:r w:rsidR="00990D60" w:rsidRPr="001B2C5D">
        <w:rPr>
          <w:b/>
          <w:i/>
        </w:rPr>
        <w:t>o</w:t>
      </w:r>
      <w:r w:rsidR="003866B7" w:rsidRPr="001B2C5D">
        <w:rPr>
          <w:b/>
          <w:i/>
        </w:rPr>
        <w:t>ning</w:t>
      </w:r>
      <w:r w:rsidR="00A51A2B" w:rsidRPr="001B2C5D">
        <w:rPr>
          <w:b/>
          <w:i/>
        </w:rPr>
        <w:t xml:space="preserve"> Administrator</w:t>
      </w:r>
      <w:r w:rsidR="00C72E2C" w:rsidRPr="001B2C5D">
        <w:rPr>
          <w:b/>
          <w:i/>
        </w:rPr>
        <w:t xml:space="preserve"> Not</w:t>
      </w:r>
      <w:r w:rsidR="00A51A2B" w:rsidRPr="001B2C5D">
        <w:rPr>
          <w:b/>
          <w:i/>
        </w:rPr>
        <w:t>ation</w:t>
      </w:r>
      <w:r w:rsidR="00C72E2C" w:rsidRPr="001B2C5D">
        <w:t xml:space="preserve">: </w:t>
      </w:r>
      <w:r w:rsidR="00C72E2C" w:rsidRPr="001B2C5D">
        <w:rPr>
          <w:b/>
        </w:rPr>
        <w:t>A</w:t>
      </w:r>
      <w:r w:rsidR="00115AAC" w:rsidRPr="001B2C5D">
        <w:rPr>
          <w:b/>
        </w:rPr>
        <w:t xml:space="preserve">ny decision made </w:t>
      </w:r>
      <w:proofErr w:type="gramStart"/>
      <w:r w:rsidR="00115AAC" w:rsidRPr="001B2C5D">
        <w:rPr>
          <w:b/>
        </w:rPr>
        <w:t>as a result of</w:t>
      </w:r>
      <w:proofErr w:type="gramEnd"/>
      <w:r w:rsidR="00115AAC" w:rsidRPr="001B2C5D">
        <w:rPr>
          <w:b/>
        </w:rPr>
        <w:t xml:space="preserve"> this meeting may be appealed to the Board of Supervisors within ten (10) </w:t>
      </w:r>
      <w:r w:rsidR="007A65E0" w:rsidRPr="001B2C5D">
        <w:rPr>
          <w:b/>
        </w:rPr>
        <w:t xml:space="preserve">calendar </w:t>
      </w:r>
      <w:r w:rsidR="00115AAC" w:rsidRPr="001B2C5D">
        <w:rPr>
          <w:b/>
        </w:rPr>
        <w:t>days of the decision.</w:t>
      </w:r>
      <w:r w:rsidR="00E2162F" w:rsidRPr="001B2C5D">
        <w:rPr>
          <w:b/>
        </w:rPr>
        <w:t xml:space="preserve"> </w:t>
      </w:r>
      <w:r w:rsidR="00115AAC" w:rsidRPr="001B2C5D">
        <w:rPr>
          <w:b/>
        </w:rPr>
        <w:t xml:space="preserve">If the tenth day lands on </w:t>
      </w:r>
      <w:r w:rsidR="00F00E7B" w:rsidRPr="001B2C5D">
        <w:rPr>
          <w:b/>
        </w:rPr>
        <w:t>a</w:t>
      </w:r>
      <w:r w:rsidR="00115AAC" w:rsidRPr="001B2C5D">
        <w:rPr>
          <w:b/>
        </w:rPr>
        <w:t xml:space="preserve"> </w:t>
      </w:r>
      <w:r w:rsidR="00C30AF9" w:rsidRPr="001B2C5D">
        <w:rPr>
          <w:b/>
        </w:rPr>
        <w:t>Saturday, Sunday, or County holiday</w:t>
      </w:r>
      <w:r w:rsidR="00115AAC" w:rsidRPr="001B2C5D">
        <w:rPr>
          <w:b/>
        </w:rPr>
        <w:t>, the end of the appeal period will be the next working day.</w:t>
      </w:r>
      <w:r w:rsidR="00E2162F" w:rsidRPr="001B2C5D">
        <w:rPr>
          <w:b/>
        </w:rPr>
        <w:t xml:space="preserve"> </w:t>
      </w:r>
      <w:r w:rsidR="00115AAC" w:rsidRPr="001B2C5D">
        <w:rPr>
          <w:b/>
        </w:rPr>
        <w:t xml:space="preserve">The appeal </w:t>
      </w:r>
      <w:r w:rsidR="00A4094A" w:rsidRPr="001B2C5D">
        <w:rPr>
          <w:b/>
        </w:rPr>
        <w:t>shall be</w:t>
      </w:r>
      <w:r w:rsidR="00115AAC" w:rsidRPr="001B2C5D">
        <w:rPr>
          <w:b/>
        </w:rPr>
        <w:t xml:space="preserve"> based on relevant information stated or submitted at or prior to this</w:t>
      </w:r>
      <w:r w:rsidR="00770859" w:rsidRPr="001B2C5D">
        <w:rPr>
          <w:b/>
        </w:rPr>
        <w:t xml:space="preserve"> meeting </w:t>
      </w:r>
      <w:r w:rsidR="00115AAC" w:rsidRPr="001B2C5D">
        <w:rPr>
          <w:b/>
        </w:rPr>
        <w:t xml:space="preserve">by </w:t>
      </w:r>
      <w:r w:rsidR="003A108C" w:rsidRPr="001B2C5D">
        <w:rPr>
          <w:b/>
        </w:rPr>
        <w:t xml:space="preserve">(a) </w:t>
      </w:r>
      <w:r w:rsidR="001E2E10" w:rsidRPr="001B2C5D">
        <w:rPr>
          <w:b/>
        </w:rPr>
        <w:t>t</w:t>
      </w:r>
      <w:r w:rsidR="003A108C" w:rsidRPr="001B2C5D">
        <w:rPr>
          <w:b/>
        </w:rPr>
        <w:t xml:space="preserve">he applicant; (b) </w:t>
      </w:r>
      <w:r w:rsidR="001E2E10" w:rsidRPr="001B2C5D">
        <w:rPr>
          <w:b/>
        </w:rPr>
        <w:t>a</w:t>
      </w:r>
      <w:r w:rsidR="003A108C" w:rsidRPr="001B2C5D">
        <w:rPr>
          <w:b/>
        </w:rPr>
        <w:t xml:space="preserve">ny owner of real property within 300 feet of the exterior boundaries of the property involved who was present at the hearing or who presented written testimony before the Zoning Administrator, or who may be adversely affected by the decision of the </w:t>
      </w:r>
      <w:r w:rsidR="00C94FE8" w:rsidRPr="001B2C5D">
        <w:rPr>
          <w:b/>
        </w:rPr>
        <w:t>Zoning Administrator</w:t>
      </w:r>
      <w:r w:rsidR="003A108C" w:rsidRPr="001B2C5D">
        <w:rPr>
          <w:b/>
        </w:rPr>
        <w:t xml:space="preserve">; (c) </w:t>
      </w:r>
      <w:r w:rsidR="0094130B" w:rsidRPr="001B2C5D">
        <w:rPr>
          <w:b/>
        </w:rPr>
        <w:t>s</w:t>
      </w:r>
      <w:r w:rsidR="003A108C" w:rsidRPr="001B2C5D">
        <w:rPr>
          <w:b/>
        </w:rPr>
        <w:t xml:space="preserve">uch other person whom the Board determines to have been adversely affected by the decision; or (d) </w:t>
      </w:r>
      <w:r w:rsidR="0094130B" w:rsidRPr="001B2C5D">
        <w:rPr>
          <w:b/>
        </w:rPr>
        <w:t>a</w:t>
      </w:r>
      <w:r w:rsidR="003A108C" w:rsidRPr="001B2C5D">
        <w:rPr>
          <w:b/>
        </w:rPr>
        <w:t xml:space="preserve">ny County department head whose department has an interest in the decision (Plumas County </w:t>
      </w:r>
      <w:r w:rsidR="00115AAC" w:rsidRPr="001B2C5D">
        <w:rPr>
          <w:b/>
        </w:rPr>
        <w:t>Code</w:t>
      </w:r>
      <w:r w:rsidR="0036173B" w:rsidRPr="001B2C5D">
        <w:rPr>
          <w:b/>
        </w:rPr>
        <w:t>, Title 9, Chapter 2, Article 10</w:t>
      </w:r>
      <w:r w:rsidR="00F04FB7" w:rsidRPr="001B2C5D">
        <w:rPr>
          <w:b/>
        </w:rPr>
        <w:t>, Section 9-2.1001</w:t>
      </w:r>
      <w:r w:rsidR="003A108C" w:rsidRPr="001B2C5D">
        <w:rPr>
          <w:b/>
        </w:rPr>
        <w:t>)</w:t>
      </w:r>
      <w:r w:rsidR="00115AAC" w:rsidRPr="001B2C5D">
        <w:rPr>
          <w:b/>
        </w:rPr>
        <w:t>.</w:t>
      </w:r>
      <w:r w:rsidR="00E2162F" w:rsidRPr="001B2C5D">
        <w:rPr>
          <w:b/>
        </w:rPr>
        <w:t xml:space="preserve"> </w:t>
      </w:r>
      <w:r w:rsidR="00B24F84" w:rsidRPr="001B2C5D">
        <w:rPr>
          <w:b/>
        </w:rPr>
        <w:t xml:space="preserve">Appeals shall be filed with the Clerk of the Board of Supervisors, paying the fee according to the </w:t>
      </w:r>
      <w:r w:rsidR="003866B7" w:rsidRPr="001B2C5D">
        <w:rPr>
          <w:b/>
        </w:rPr>
        <w:t>Planning</w:t>
      </w:r>
      <w:r w:rsidR="00B24F84" w:rsidRPr="001B2C5D">
        <w:rPr>
          <w:b/>
        </w:rPr>
        <w:t xml:space="preserve"> &amp; Building Services Fee Schedule</w:t>
      </w:r>
      <w:r w:rsidR="003866B7" w:rsidRPr="001B2C5D">
        <w:rPr>
          <w:b/>
        </w:rPr>
        <w:t>.</w:t>
      </w:r>
    </w:p>
    <w:p w14:paraId="5DA62805" w14:textId="77777777" w:rsidR="008A3E85" w:rsidRPr="001B2C5D" w:rsidRDefault="008A3E85" w:rsidP="00695BDC">
      <w:pPr>
        <w:widowControl w:val="0"/>
        <w:spacing w:before="120" w:after="120"/>
        <w:ind w:left="540"/>
        <w:jc w:val="both"/>
        <w:rPr>
          <w:bCs/>
        </w:rPr>
      </w:pPr>
    </w:p>
    <w:p w14:paraId="30092582" w14:textId="21A9B1B7" w:rsidR="00CB5091" w:rsidRPr="007A6703" w:rsidRDefault="008A3E85" w:rsidP="008A3E85">
      <w:r>
        <w:rPr>
          <w:b/>
          <w:u w:val="single"/>
        </w:rPr>
        <w:lastRenderedPageBreak/>
        <w:t>A</w:t>
      </w:r>
      <w:r w:rsidR="00560852" w:rsidRPr="007A6703">
        <w:rPr>
          <w:b/>
          <w:u w:val="single"/>
        </w:rPr>
        <w:t>DJOURN</w:t>
      </w:r>
    </w:p>
    <w:p w14:paraId="405C722D" w14:textId="5646788B" w:rsidR="007C3ECC" w:rsidRDefault="00115AAC" w:rsidP="00695BDC">
      <w:pPr>
        <w:spacing w:before="120" w:after="120"/>
        <w:jc w:val="both"/>
      </w:pPr>
      <w:r w:rsidRPr="007A6703">
        <w:t>There being no further busine</w:t>
      </w:r>
      <w:r w:rsidR="00A21E38" w:rsidRPr="007A6703">
        <w:t>ss, the meeting adjourns at</w:t>
      </w:r>
      <w:r w:rsidR="00F25F6C" w:rsidRPr="007A6703">
        <w:t xml:space="preserve"> </w:t>
      </w:r>
      <w:r w:rsidR="00FC568F" w:rsidRPr="007A6703">
        <w:t>1</w:t>
      </w:r>
      <w:r w:rsidR="00E42C66">
        <w:t>1</w:t>
      </w:r>
      <w:r w:rsidR="00F8017A" w:rsidRPr="007A6703">
        <w:t>:</w:t>
      </w:r>
      <w:r w:rsidR="00E42C66">
        <w:t>36</w:t>
      </w:r>
      <w:r w:rsidR="00CE4116" w:rsidRPr="007A6703">
        <w:t xml:space="preserve"> </w:t>
      </w:r>
      <w:r w:rsidR="008B6475" w:rsidRPr="007A6703">
        <w:t>a</w:t>
      </w:r>
      <w:r w:rsidR="003C75C7" w:rsidRPr="007A6703">
        <w:t>.m</w:t>
      </w:r>
      <w:r w:rsidR="00E86765" w:rsidRPr="007A6703">
        <w:t>.</w:t>
      </w:r>
      <w:r w:rsidR="00D44718" w:rsidRPr="007A6703">
        <w:t xml:space="preserve"> </w:t>
      </w:r>
      <w:r w:rsidR="004F4380" w:rsidRPr="007A6703">
        <w:t xml:space="preserve">The next </w:t>
      </w:r>
      <w:r w:rsidR="00D132C7" w:rsidRPr="007A6703">
        <w:t>regularly scheduled meeting of the</w:t>
      </w:r>
      <w:r w:rsidR="0094308E" w:rsidRPr="007A6703">
        <w:t xml:space="preserve"> </w:t>
      </w:r>
      <w:r w:rsidR="009F7BC5" w:rsidRPr="007A6703">
        <w:t xml:space="preserve">Zoning Administrator </w:t>
      </w:r>
      <w:r w:rsidRPr="007A6703">
        <w:t xml:space="preserve">is </w:t>
      </w:r>
      <w:r w:rsidR="00920779">
        <w:t xml:space="preserve">set for </w:t>
      </w:r>
      <w:r w:rsidR="00E42C66">
        <w:t xml:space="preserve">March </w:t>
      </w:r>
      <w:r w:rsidR="0043350E" w:rsidRPr="007A6703">
        <w:t>1</w:t>
      </w:r>
      <w:r w:rsidR="003A648A" w:rsidRPr="007A6703">
        <w:t>2</w:t>
      </w:r>
      <w:r w:rsidR="00F8017A" w:rsidRPr="007A6703">
        <w:t>, 2025</w:t>
      </w:r>
      <w:r w:rsidR="00E42C66">
        <w:t xml:space="preserve">, </w:t>
      </w:r>
      <w:r w:rsidR="00920779">
        <w:t>in</w:t>
      </w:r>
      <w:r w:rsidR="00E42C66">
        <w:t xml:space="preserve"> t</w:t>
      </w:r>
      <w:r w:rsidR="00FF0B08" w:rsidRPr="007A6703">
        <w:t>he P</w:t>
      </w:r>
      <w:r w:rsidR="00CC566C" w:rsidRPr="007A6703">
        <w:t>lanning &amp; Building Services</w:t>
      </w:r>
      <w:r w:rsidR="00D132C7" w:rsidRPr="007A6703">
        <w:t xml:space="preserve"> Conference Room, located at 555 Main Street, Quincy</w:t>
      </w:r>
      <w:r w:rsidR="00FF0B08" w:rsidRPr="007A6703">
        <w:t>.</w:t>
      </w:r>
    </w:p>
    <w:p w14:paraId="044B6FAE" w14:textId="77777777" w:rsidR="008122EE" w:rsidRPr="002C3D2D" w:rsidRDefault="008122EE" w:rsidP="00695BDC">
      <w:pPr>
        <w:spacing w:before="120" w:after="120"/>
        <w:jc w:val="both"/>
      </w:pPr>
    </w:p>
    <w:p w14:paraId="3594EC75" w14:textId="77777777" w:rsidR="00115AAC" w:rsidRPr="002C3D2D" w:rsidRDefault="00876799" w:rsidP="00695BDC">
      <w:pPr>
        <w:tabs>
          <w:tab w:val="left" w:pos="4860"/>
          <w:tab w:val="left" w:pos="5760"/>
          <w:tab w:val="left" w:pos="10800"/>
        </w:tabs>
        <w:spacing w:before="120" w:after="120"/>
        <w:jc w:val="both"/>
        <w:rPr>
          <w:u w:val="single"/>
        </w:rPr>
      </w:pPr>
      <w:r w:rsidRPr="002C3D2D">
        <w:rPr>
          <w:u w:val="single"/>
        </w:rPr>
        <w:tab/>
      </w:r>
      <w:r w:rsidR="00C42319" w:rsidRPr="002C3D2D">
        <w:tab/>
      </w:r>
      <w:r w:rsidR="00C42319" w:rsidRPr="002C3D2D">
        <w:rPr>
          <w:u w:val="single"/>
        </w:rPr>
        <w:tab/>
      </w:r>
    </w:p>
    <w:p w14:paraId="679C31B6" w14:textId="18B24F77" w:rsidR="00EB2FB5" w:rsidRDefault="001E15BE" w:rsidP="00695BDC">
      <w:pPr>
        <w:tabs>
          <w:tab w:val="left" w:pos="5760"/>
        </w:tabs>
        <w:spacing w:before="120" w:after="120"/>
        <w:jc w:val="both"/>
      </w:pPr>
      <w:r w:rsidRPr="002C3D2D">
        <w:t xml:space="preserve">Heidi Wightman, </w:t>
      </w:r>
      <w:r w:rsidR="00DA3539" w:rsidRPr="002C3D2D">
        <w:t>Dept. Fiscal Officer II</w:t>
      </w:r>
      <w:r w:rsidR="00DA3539" w:rsidRPr="002C3D2D">
        <w:tab/>
      </w:r>
      <w:r w:rsidR="00772268" w:rsidRPr="002C3D2D">
        <w:t>Jim Graham</w:t>
      </w:r>
      <w:r w:rsidR="00DA3539" w:rsidRPr="002C3D2D">
        <w:t xml:space="preserve">, </w:t>
      </w:r>
      <w:r w:rsidR="00772268" w:rsidRPr="002C3D2D">
        <w:t>Interim</w:t>
      </w:r>
      <w:r w:rsidR="0078263D" w:rsidRPr="002C3D2D">
        <w:t xml:space="preserve"> </w:t>
      </w:r>
      <w:r w:rsidR="00DA3539" w:rsidRPr="002C3D2D">
        <w:t>Zoning Administrator</w:t>
      </w:r>
    </w:p>
    <w:sectPr w:rsidR="00EB2FB5" w:rsidSect="00463DE8">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720" w:right="720" w:bottom="116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C396" w14:textId="77777777" w:rsidR="00795429" w:rsidRDefault="00795429">
      <w:r>
        <w:separator/>
      </w:r>
    </w:p>
  </w:endnote>
  <w:endnote w:type="continuationSeparator" w:id="0">
    <w:p w14:paraId="543219C7" w14:textId="77777777" w:rsidR="00795429" w:rsidRDefault="0079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F536" w14:textId="77777777" w:rsidR="003A7C41" w:rsidRDefault="003A7C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0EBFA8" w14:textId="77777777" w:rsidR="003A7C41" w:rsidRDefault="003A7C41">
    <w:pPr>
      <w:tabs>
        <w:tab w:val="left" w:pos="0"/>
        <w:tab w:val="center" w:pos="438"/>
        <w:tab w:val="left" w:pos="720"/>
        <w:tab w:val="left" w:pos="1440"/>
        <w:tab w:val="left" w:pos="2160"/>
        <w:tab w:val="left" w:pos="2880"/>
        <w:tab w:val="left" w:pos="3600"/>
        <w:tab w:val="left" w:pos="4320"/>
        <w:tab w:val="left" w:pos="5040"/>
        <w:tab w:val="left" w:pos="5760"/>
        <w:tab w:val="left" w:pos="6480"/>
        <w:tab w:val="left" w:pos="7200"/>
        <w:tab w:val="left" w:pos="7920"/>
      </w:tabs>
      <w:spacing w:line="-109" w:lineRule="auto"/>
      <w:ind w:left="-1022"/>
    </w:pPr>
  </w:p>
  <w:p w14:paraId="11DB5BDD" w14:textId="77777777" w:rsidR="003A7C41" w:rsidRDefault="003A7C41">
    <w:pPr>
      <w:tabs>
        <w:tab w:val="left" w:pos="0"/>
        <w:tab w:val="center" w:pos="438"/>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75FD9DF" w14:textId="77777777" w:rsidR="003A7C41" w:rsidRDefault="003A7C41">
    <w:pPr>
      <w:tabs>
        <w:tab w:val="center" w:pos="4709"/>
      </w:tabs>
    </w:pPr>
    <w:r>
      <w:rPr>
        <w:sz w:val="16"/>
      </w:rPr>
      <w:tab/>
      <w:t>SERVING THE COUNTIES OF NEVADA, PLUMAS AND SIERRA</w:t>
    </w:r>
  </w:p>
  <w:p w14:paraId="2335F669" w14:textId="77777777" w:rsidR="003A7C41" w:rsidRDefault="003A7C41">
    <w:pPr>
      <w:framePr w:w="11462" w:h="280" w:hRule="exact" w:wrap="notBeside" w:vAnchor="page" w:hAnchor="text" w:y="16313"/>
      <w:tabs>
        <w:tab w:val="left" w:pos="0"/>
        <w:tab w:val="center" w:pos="438"/>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right"/>
      <w:rPr>
        <w:vanish/>
        <w:sz w:val="16"/>
      </w:rPr>
    </w:pPr>
    <w:r>
      <w:pgNum/>
    </w:r>
  </w:p>
  <w:p w14:paraId="683AEF09" w14:textId="77777777" w:rsidR="003A7C41" w:rsidRDefault="003A7C41">
    <w:pPr>
      <w:tabs>
        <w:tab w:val="left" w:pos="0"/>
        <w:tab w:val="center" w:pos="438"/>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DCF3" w14:textId="64E0A5DE" w:rsidR="003A7C41" w:rsidRPr="001C0589" w:rsidRDefault="003A7C41" w:rsidP="007703C0">
    <w:pPr>
      <w:pStyle w:val="BalloonText"/>
      <w:tabs>
        <w:tab w:val="left" w:pos="0"/>
        <w:tab w:val="center" w:pos="5760"/>
        <w:tab w:val="right" w:pos="10800"/>
      </w:tabs>
      <w:rPr>
        <w:rFonts w:ascii="Times New Roman" w:hAnsi="Times New Roman" w:cs="Times New Roman"/>
        <w:sz w:val="24"/>
        <w:szCs w:val="24"/>
      </w:rPr>
    </w:pPr>
    <w:r w:rsidRPr="00A95476">
      <w:rPr>
        <w:rStyle w:val="PageNumber"/>
        <w:rFonts w:ascii="Times New Roman" w:hAnsi="Times New Roman" w:cs="Times New Roman"/>
        <w:sz w:val="24"/>
        <w:szCs w:val="24"/>
      </w:rPr>
      <w:tab/>
      <w:t xml:space="preserve">- </w:t>
    </w:r>
    <w:r w:rsidRPr="00A95476">
      <w:rPr>
        <w:rStyle w:val="PageNumber"/>
        <w:rFonts w:ascii="Times New Roman" w:hAnsi="Times New Roman" w:cs="Times New Roman"/>
        <w:sz w:val="24"/>
        <w:szCs w:val="24"/>
      </w:rPr>
      <w:fldChar w:fldCharType="begin"/>
    </w:r>
    <w:r w:rsidRPr="00A95476">
      <w:rPr>
        <w:rStyle w:val="PageNumber"/>
        <w:rFonts w:ascii="Times New Roman" w:hAnsi="Times New Roman" w:cs="Times New Roman"/>
        <w:sz w:val="24"/>
        <w:szCs w:val="24"/>
      </w:rPr>
      <w:instrText xml:space="preserve"> PAGE </w:instrText>
    </w:r>
    <w:r w:rsidRPr="00A95476">
      <w:rPr>
        <w:rStyle w:val="PageNumber"/>
        <w:rFonts w:ascii="Times New Roman" w:hAnsi="Times New Roman" w:cs="Times New Roman"/>
        <w:sz w:val="24"/>
        <w:szCs w:val="24"/>
      </w:rPr>
      <w:fldChar w:fldCharType="separate"/>
    </w:r>
    <w:r w:rsidR="006C3C91">
      <w:rPr>
        <w:rStyle w:val="PageNumber"/>
        <w:rFonts w:ascii="Times New Roman" w:hAnsi="Times New Roman" w:cs="Times New Roman"/>
        <w:noProof/>
        <w:sz w:val="24"/>
        <w:szCs w:val="24"/>
      </w:rPr>
      <w:t>3</w:t>
    </w:r>
    <w:r w:rsidRPr="00A95476">
      <w:rPr>
        <w:rStyle w:val="PageNumber"/>
        <w:rFonts w:ascii="Times New Roman" w:hAnsi="Times New Roman" w:cs="Times New Roman"/>
        <w:sz w:val="24"/>
        <w:szCs w:val="24"/>
      </w:rPr>
      <w:fldChar w:fldCharType="end"/>
    </w:r>
    <w:r w:rsidRPr="00A95476">
      <w:rPr>
        <w:rStyle w:val="PageNumber"/>
        <w:rFonts w:ascii="Times New Roman" w:hAnsi="Times New Roman" w:cs="Times New Roman"/>
        <w:sz w:val="24"/>
        <w:szCs w:val="24"/>
      </w:rPr>
      <w:t xml:space="preserve"> -</w:t>
    </w:r>
    <w:r>
      <w:rPr>
        <w:rStyle w:val="PageNumber"/>
        <w:rFonts w:ascii="Times New Roman" w:hAnsi="Times New Roman" w:cs="Times New Roman"/>
        <w:sz w:val="24"/>
        <w:szCs w:val="24"/>
      </w:rPr>
      <w:tab/>
    </w:r>
    <w:r w:rsidR="00CF0DBF">
      <w:rPr>
        <w:rStyle w:val="PageNumber"/>
        <w:rFonts w:ascii="Times New Roman" w:hAnsi="Times New Roman" w:cs="Times New Roman"/>
        <w:sz w:val="24"/>
        <w:szCs w:val="24"/>
      </w:rPr>
      <w:t>2</w:t>
    </w:r>
    <w:r w:rsidR="00B762EC">
      <w:rPr>
        <w:rStyle w:val="PageNumber"/>
        <w:rFonts w:ascii="Times New Roman" w:hAnsi="Times New Roman" w:cs="Times New Roman"/>
        <w:sz w:val="24"/>
        <w:szCs w:val="24"/>
      </w:rPr>
      <w:t>/</w:t>
    </w:r>
    <w:r w:rsidR="00CF0DBF">
      <w:rPr>
        <w:rStyle w:val="PageNumber"/>
        <w:rFonts w:ascii="Times New Roman" w:hAnsi="Times New Roman" w:cs="Times New Roman"/>
        <w:sz w:val="24"/>
        <w:szCs w:val="24"/>
      </w:rPr>
      <w:t>19</w:t>
    </w:r>
    <w:r w:rsidR="0007232B">
      <w:rPr>
        <w:rStyle w:val="PageNumber"/>
        <w:rFonts w:ascii="Times New Roman" w:hAnsi="Times New Roman" w:cs="Times New Roman"/>
        <w:sz w:val="24"/>
        <w:szCs w:val="24"/>
      </w:rPr>
      <w:t>/2</w:t>
    </w:r>
    <w:r w:rsidR="00377E46">
      <w:rPr>
        <w:rStyle w:val="PageNumber"/>
        <w:rFonts w:ascii="Times New Roman" w:hAnsi="Times New Roman" w:cs="Times New Roman"/>
        <w:sz w:val="24"/>
        <w:szCs w:val="24"/>
      </w:rPr>
      <w:t>5</w:t>
    </w:r>
    <w:r>
      <w:rPr>
        <w:rStyle w:val="PageNumber"/>
        <w:rFonts w:ascii="Times New Roman" w:hAnsi="Times New Roman" w:cs="Times New Roman"/>
        <w:sz w:val="24"/>
        <w:szCs w:val="24"/>
      </w:rPr>
      <w:t xml:space="preserve"> 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3EB8" w14:textId="77777777" w:rsidR="00795429" w:rsidRDefault="00795429">
      <w:r>
        <w:separator/>
      </w:r>
    </w:p>
  </w:footnote>
  <w:footnote w:type="continuationSeparator" w:id="0">
    <w:p w14:paraId="238B4EA8" w14:textId="77777777" w:rsidR="00795429" w:rsidRDefault="0079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A065" w14:textId="77777777" w:rsidR="003A7C41" w:rsidRDefault="003A7C41">
    <w:pPr>
      <w:tabs>
        <w:tab w:val="left" w:pos="0"/>
        <w:tab w:val="center" w:pos="438"/>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9819" w14:textId="77777777" w:rsidR="003A7C41" w:rsidRDefault="003A7C41">
    <w:pPr>
      <w:tabs>
        <w:tab w:val="left" w:pos="0"/>
        <w:tab w:val="center" w:pos="438"/>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C01"/>
    <w:multiLevelType w:val="hybridMultilevel"/>
    <w:tmpl w:val="5D4CC064"/>
    <w:lvl w:ilvl="0" w:tplc="3B4C2E76">
      <w:start w:val="1"/>
      <w:numFmt w:val="upperLetter"/>
      <w:lvlText w:val="%1)"/>
      <w:lvlJc w:val="left"/>
      <w:pPr>
        <w:tabs>
          <w:tab w:val="num" w:pos="1080"/>
        </w:tabs>
        <w:ind w:left="1080" w:hanging="360"/>
      </w:pPr>
      <w:rPr>
        <w:rFonts w:hint="default"/>
        <w:b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873A5A"/>
    <w:multiLevelType w:val="hybridMultilevel"/>
    <w:tmpl w:val="B35E891A"/>
    <w:lvl w:ilvl="0" w:tplc="61FEDA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939CF"/>
    <w:multiLevelType w:val="hybridMultilevel"/>
    <w:tmpl w:val="3D8A3218"/>
    <w:lvl w:ilvl="0" w:tplc="B50895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C397C"/>
    <w:multiLevelType w:val="hybridMultilevel"/>
    <w:tmpl w:val="33689684"/>
    <w:lvl w:ilvl="0" w:tplc="3806890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2352043"/>
    <w:multiLevelType w:val="hybridMultilevel"/>
    <w:tmpl w:val="7FDE03F2"/>
    <w:lvl w:ilvl="0" w:tplc="E668E3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C47707"/>
    <w:multiLevelType w:val="hybridMultilevel"/>
    <w:tmpl w:val="3B7214D0"/>
    <w:lvl w:ilvl="0" w:tplc="AFE09EF2">
      <w:start w:val="1"/>
      <w:numFmt w:val="upperRoman"/>
      <w:lvlText w:val="%1."/>
      <w:lvlJc w:val="left"/>
      <w:pPr>
        <w:ind w:left="1080" w:hanging="720"/>
      </w:pPr>
      <w:rPr>
        <w:rFonts w:hint="default"/>
        <w:b/>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F26A6"/>
    <w:multiLevelType w:val="hybridMultilevel"/>
    <w:tmpl w:val="34003A8E"/>
    <w:lvl w:ilvl="0" w:tplc="9C004B20">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4CE0907"/>
    <w:multiLevelType w:val="hybridMultilevel"/>
    <w:tmpl w:val="58E6C704"/>
    <w:lvl w:ilvl="0" w:tplc="8B5E2596">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BD649B1"/>
    <w:multiLevelType w:val="hybridMultilevel"/>
    <w:tmpl w:val="33DE1D76"/>
    <w:lvl w:ilvl="0" w:tplc="AF4A55F8">
      <w:start w:val="1"/>
      <w:numFmt w:val="upperLetter"/>
      <w:lvlText w:val="%1."/>
      <w:lvlJc w:val="left"/>
      <w:pPr>
        <w:ind w:left="-90" w:hanging="360"/>
      </w:pPr>
      <w:rPr>
        <w:rFonts w:ascii="Times New Roman" w:eastAsiaTheme="minorHAnsi"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413F3F57"/>
    <w:multiLevelType w:val="hybridMultilevel"/>
    <w:tmpl w:val="D0B8C014"/>
    <w:lvl w:ilvl="0" w:tplc="2C6EC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0256C4"/>
    <w:multiLevelType w:val="hybridMultilevel"/>
    <w:tmpl w:val="1EBA493C"/>
    <w:lvl w:ilvl="0" w:tplc="855242D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CA31FBB"/>
    <w:multiLevelType w:val="hybridMultilevel"/>
    <w:tmpl w:val="BF26B286"/>
    <w:lvl w:ilvl="0" w:tplc="5CA48C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3520330"/>
    <w:multiLevelType w:val="hybridMultilevel"/>
    <w:tmpl w:val="F02A2A6A"/>
    <w:lvl w:ilvl="0" w:tplc="96585DD8">
      <w:start w:val="1"/>
      <w:numFmt w:val="decimal"/>
      <w:lvlText w:val="%1."/>
      <w:lvlJc w:val="left"/>
      <w:pPr>
        <w:ind w:left="2250" w:hanging="360"/>
      </w:pPr>
      <w:rPr>
        <w:rFonts w:hint="default"/>
        <w:b w:val="0"/>
        <w:color w:val="000000" w:themeColor="text1"/>
        <w:sz w:val="24"/>
        <w:szCs w:val="24"/>
      </w:rPr>
    </w:lvl>
    <w:lvl w:ilvl="1" w:tplc="9208C502">
      <w:start w:val="1"/>
      <w:numFmt w:val="upperLetter"/>
      <w:lvlText w:val="%2."/>
      <w:lvlJc w:val="left"/>
      <w:pPr>
        <w:ind w:left="2970" w:hanging="360"/>
      </w:pPr>
      <w:rPr>
        <w:rFonts w:ascii="Times New Roman" w:eastAsia="Times New Roman" w:hAnsi="Times New Roman" w:cs="Times New Roman"/>
        <w:b w:val="0"/>
        <w:bCs/>
      </w:r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736820B2"/>
    <w:multiLevelType w:val="hybridMultilevel"/>
    <w:tmpl w:val="FDBA927C"/>
    <w:lvl w:ilvl="0" w:tplc="5E4AB4A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95809F8"/>
    <w:multiLevelType w:val="hybridMultilevel"/>
    <w:tmpl w:val="B44E8AD0"/>
    <w:lvl w:ilvl="0" w:tplc="0409000F">
      <w:start w:val="1"/>
      <w:numFmt w:val="decimal"/>
      <w:lvlText w:val="%1."/>
      <w:lvlJc w:val="left"/>
      <w:pPr>
        <w:tabs>
          <w:tab w:val="num" w:pos="1080"/>
        </w:tabs>
        <w:ind w:left="1080" w:hanging="360"/>
      </w:pPr>
    </w:lvl>
    <w:lvl w:ilvl="1" w:tplc="B7AA63C0">
      <w:start w:val="1"/>
      <w:numFmt w:val="upperRoman"/>
      <w:pStyle w:val="Heading5"/>
      <w:lvlText w:val="%2."/>
      <w:lvlJc w:val="left"/>
      <w:pPr>
        <w:tabs>
          <w:tab w:val="num" w:pos="1872"/>
        </w:tabs>
        <w:ind w:left="1800" w:hanging="360"/>
      </w:pPr>
      <w:rPr>
        <w:rFonts w:ascii="Times New Roman" w:hAnsi="Times New Roman" w:cs="Times New Roman" w:hint="default"/>
        <w:i w:val="0"/>
      </w:rPr>
    </w:lvl>
    <w:lvl w:ilvl="2" w:tplc="25FC9036">
      <w:start w:val="9"/>
      <w:numFmt w:val="upperRoman"/>
      <w:lvlText w:val="%3."/>
      <w:lvlJc w:val="left"/>
      <w:pPr>
        <w:tabs>
          <w:tab w:val="num" w:pos="2988"/>
        </w:tabs>
        <w:ind w:left="2772" w:hanging="2412"/>
      </w:pPr>
      <w:rPr>
        <w:rFonts w:ascii="Times New Roman" w:hAnsi="Times New Roman" w:hint="default"/>
      </w:rPr>
    </w:lvl>
    <w:lvl w:ilvl="3" w:tplc="F0024684">
      <w:start w:val="1"/>
      <w:numFmt w:val="lowerLetter"/>
      <w:lvlText w:val="%4)"/>
      <w:lvlJc w:val="left"/>
      <w:pPr>
        <w:tabs>
          <w:tab w:val="num" w:pos="3240"/>
        </w:tabs>
        <w:ind w:left="3240" w:hanging="360"/>
      </w:pPr>
      <w:rPr>
        <w:rFonts w:hint="default"/>
      </w:rPr>
    </w:lvl>
    <w:lvl w:ilvl="4" w:tplc="0409000F">
      <w:start w:val="1"/>
      <w:numFmt w:val="decimal"/>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44574668">
    <w:abstractNumId w:val="14"/>
  </w:num>
  <w:num w:numId="2" w16cid:durableId="586614908">
    <w:abstractNumId w:val="12"/>
  </w:num>
  <w:num w:numId="3" w16cid:durableId="1232304630">
    <w:abstractNumId w:val="5"/>
  </w:num>
  <w:num w:numId="4" w16cid:durableId="1608925413">
    <w:abstractNumId w:val="0"/>
  </w:num>
  <w:num w:numId="5" w16cid:durableId="1500463190">
    <w:abstractNumId w:val="2"/>
  </w:num>
  <w:num w:numId="6" w16cid:durableId="633675993">
    <w:abstractNumId w:val="6"/>
  </w:num>
  <w:num w:numId="7" w16cid:durableId="1568691219">
    <w:abstractNumId w:val="3"/>
  </w:num>
  <w:num w:numId="8" w16cid:durableId="837231494">
    <w:abstractNumId w:val="4"/>
  </w:num>
  <w:num w:numId="9" w16cid:durableId="560603755">
    <w:abstractNumId w:val="11"/>
  </w:num>
  <w:num w:numId="10" w16cid:durableId="1647859147">
    <w:abstractNumId w:val="9"/>
  </w:num>
  <w:num w:numId="11" w16cid:durableId="772869719">
    <w:abstractNumId w:val="7"/>
  </w:num>
  <w:num w:numId="12" w16cid:durableId="1258059495">
    <w:abstractNumId w:val="10"/>
  </w:num>
  <w:num w:numId="13" w16cid:durableId="2051569652">
    <w:abstractNumId w:val="13"/>
  </w:num>
  <w:num w:numId="14" w16cid:durableId="1399283608">
    <w:abstractNumId w:val="8"/>
  </w:num>
  <w:num w:numId="15" w16cid:durableId="43117217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E2"/>
    <w:rsid w:val="00000B6D"/>
    <w:rsid w:val="00000B9D"/>
    <w:rsid w:val="00000F6A"/>
    <w:rsid w:val="000013A7"/>
    <w:rsid w:val="00001544"/>
    <w:rsid w:val="000019C2"/>
    <w:rsid w:val="00001C4B"/>
    <w:rsid w:val="000021AF"/>
    <w:rsid w:val="0000285F"/>
    <w:rsid w:val="00002EFE"/>
    <w:rsid w:val="00003B8A"/>
    <w:rsid w:val="00003C9B"/>
    <w:rsid w:val="00003E0A"/>
    <w:rsid w:val="00004631"/>
    <w:rsid w:val="000049F0"/>
    <w:rsid w:val="00005286"/>
    <w:rsid w:val="000056C1"/>
    <w:rsid w:val="00005AD8"/>
    <w:rsid w:val="00006095"/>
    <w:rsid w:val="0000615E"/>
    <w:rsid w:val="00006196"/>
    <w:rsid w:val="000064AB"/>
    <w:rsid w:val="00006525"/>
    <w:rsid w:val="000067A0"/>
    <w:rsid w:val="000067D8"/>
    <w:rsid w:val="00006950"/>
    <w:rsid w:val="00006C11"/>
    <w:rsid w:val="00007188"/>
    <w:rsid w:val="00007219"/>
    <w:rsid w:val="00007E16"/>
    <w:rsid w:val="0001069C"/>
    <w:rsid w:val="000109AA"/>
    <w:rsid w:val="00010AF8"/>
    <w:rsid w:val="0001112E"/>
    <w:rsid w:val="00011C70"/>
    <w:rsid w:val="00012723"/>
    <w:rsid w:val="0001272F"/>
    <w:rsid w:val="00013497"/>
    <w:rsid w:val="00013506"/>
    <w:rsid w:val="000137F8"/>
    <w:rsid w:val="00013A4B"/>
    <w:rsid w:val="00013D0A"/>
    <w:rsid w:val="00014031"/>
    <w:rsid w:val="00014405"/>
    <w:rsid w:val="00014DCB"/>
    <w:rsid w:val="00014FFB"/>
    <w:rsid w:val="00015609"/>
    <w:rsid w:val="00015958"/>
    <w:rsid w:val="00015DA3"/>
    <w:rsid w:val="00016618"/>
    <w:rsid w:val="0001746D"/>
    <w:rsid w:val="00017AE3"/>
    <w:rsid w:val="00017C00"/>
    <w:rsid w:val="00020C97"/>
    <w:rsid w:val="00020FD2"/>
    <w:rsid w:val="0002127F"/>
    <w:rsid w:val="0002131C"/>
    <w:rsid w:val="000215B7"/>
    <w:rsid w:val="000217A1"/>
    <w:rsid w:val="000218D9"/>
    <w:rsid w:val="000221AE"/>
    <w:rsid w:val="000229BF"/>
    <w:rsid w:val="00022C4F"/>
    <w:rsid w:val="00023C78"/>
    <w:rsid w:val="00023E51"/>
    <w:rsid w:val="00023FD1"/>
    <w:rsid w:val="00024227"/>
    <w:rsid w:val="000246AE"/>
    <w:rsid w:val="00024BBF"/>
    <w:rsid w:val="000250D4"/>
    <w:rsid w:val="00025C59"/>
    <w:rsid w:val="00026101"/>
    <w:rsid w:val="00026A09"/>
    <w:rsid w:val="00026EFE"/>
    <w:rsid w:val="000272FD"/>
    <w:rsid w:val="000277B6"/>
    <w:rsid w:val="00027914"/>
    <w:rsid w:val="00027AF7"/>
    <w:rsid w:val="00027D83"/>
    <w:rsid w:val="000304D8"/>
    <w:rsid w:val="000308E4"/>
    <w:rsid w:val="000311BD"/>
    <w:rsid w:val="00031626"/>
    <w:rsid w:val="00031FF3"/>
    <w:rsid w:val="0003227E"/>
    <w:rsid w:val="00032283"/>
    <w:rsid w:val="00032587"/>
    <w:rsid w:val="00032FD9"/>
    <w:rsid w:val="00033210"/>
    <w:rsid w:val="00033652"/>
    <w:rsid w:val="00033671"/>
    <w:rsid w:val="000336C4"/>
    <w:rsid w:val="000338A1"/>
    <w:rsid w:val="00033ABC"/>
    <w:rsid w:val="00033E86"/>
    <w:rsid w:val="00034A0C"/>
    <w:rsid w:val="00034CD7"/>
    <w:rsid w:val="0003507E"/>
    <w:rsid w:val="000350F6"/>
    <w:rsid w:val="000366D2"/>
    <w:rsid w:val="00036A3A"/>
    <w:rsid w:val="00037070"/>
    <w:rsid w:val="000402E3"/>
    <w:rsid w:val="000406D1"/>
    <w:rsid w:val="00041485"/>
    <w:rsid w:val="00041822"/>
    <w:rsid w:val="00041B55"/>
    <w:rsid w:val="000424A5"/>
    <w:rsid w:val="000429C1"/>
    <w:rsid w:val="000436ED"/>
    <w:rsid w:val="00044C56"/>
    <w:rsid w:val="00045130"/>
    <w:rsid w:val="00045A8A"/>
    <w:rsid w:val="00046345"/>
    <w:rsid w:val="000467D0"/>
    <w:rsid w:val="0004691A"/>
    <w:rsid w:val="00046F82"/>
    <w:rsid w:val="000470FA"/>
    <w:rsid w:val="00047480"/>
    <w:rsid w:val="000477A3"/>
    <w:rsid w:val="000479B6"/>
    <w:rsid w:val="000479FB"/>
    <w:rsid w:val="0005067D"/>
    <w:rsid w:val="0005083D"/>
    <w:rsid w:val="00050E94"/>
    <w:rsid w:val="00051568"/>
    <w:rsid w:val="00051BD1"/>
    <w:rsid w:val="00052B65"/>
    <w:rsid w:val="00052D2C"/>
    <w:rsid w:val="00053462"/>
    <w:rsid w:val="00053C49"/>
    <w:rsid w:val="00053CF6"/>
    <w:rsid w:val="0005400E"/>
    <w:rsid w:val="00054687"/>
    <w:rsid w:val="00054E73"/>
    <w:rsid w:val="0005551F"/>
    <w:rsid w:val="000555E8"/>
    <w:rsid w:val="000558B0"/>
    <w:rsid w:val="00055C7C"/>
    <w:rsid w:val="00055E04"/>
    <w:rsid w:val="00056E49"/>
    <w:rsid w:val="00057006"/>
    <w:rsid w:val="00057112"/>
    <w:rsid w:val="00060147"/>
    <w:rsid w:val="00060165"/>
    <w:rsid w:val="0006110D"/>
    <w:rsid w:val="000615B5"/>
    <w:rsid w:val="00062432"/>
    <w:rsid w:val="000626EA"/>
    <w:rsid w:val="000627F1"/>
    <w:rsid w:val="000643B7"/>
    <w:rsid w:val="000644F1"/>
    <w:rsid w:val="00064528"/>
    <w:rsid w:val="000646AA"/>
    <w:rsid w:val="000649F1"/>
    <w:rsid w:val="00064B94"/>
    <w:rsid w:val="00064CC8"/>
    <w:rsid w:val="00064EF3"/>
    <w:rsid w:val="00065995"/>
    <w:rsid w:val="00066105"/>
    <w:rsid w:val="0006618B"/>
    <w:rsid w:val="00066B26"/>
    <w:rsid w:val="00066D71"/>
    <w:rsid w:val="00066E0C"/>
    <w:rsid w:val="00067075"/>
    <w:rsid w:val="00067AA2"/>
    <w:rsid w:val="000705F6"/>
    <w:rsid w:val="00071168"/>
    <w:rsid w:val="00071C5E"/>
    <w:rsid w:val="00071F48"/>
    <w:rsid w:val="00071FDA"/>
    <w:rsid w:val="0007232B"/>
    <w:rsid w:val="00072383"/>
    <w:rsid w:val="00072718"/>
    <w:rsid w:val="00072908"/>
    <w:rsid w:val="00072B03"/>
    <w:rsid w:val="00073069"/>
    <w:rsid w:val="000733E8"/>
    <w:rsid w:val="0007364A"/>
    <w:rsid w:val="00074109"/>
    <w:rsid w:val="000748EA"/>
    <w:rsid w:val="00074B04"/>
    <w:rsid w:val="00074FC3"/>
    <w:rsid w:val="0007513B"/>
    <w:rsid w:val="0007594E"/>
    <w:rsid w:val="00076190"/>
    <w:rsid w:val="000769D1"/>
    <w:rsid w:val="0007734D"/>
    <w:rsid w:val="00077994"/>
    <w:rsid w:val="0008036B"/>
    <w:rsid w:val="00080697"/>
    <w:rsid w:val="00081359"/>
    <w:rsid w:val="000814A4"/>
    <w:rsid w:val="00082278"/>
    <w:rsid w:val="00082726"/>
    <w:rsid w:val="0008359B"/>
    <w:rsid w:val="000835D9"/>
    <w:rsid w:val="000848F4"/>
    <w:rsid w:val="00084996"/>
    <w:rsid w:val="00084D77"/>
    <w:rsid w:val="00084D8A"/>
    <w:rsid w:val="000851E7"/>
    <w:rsid w:val="00085CE5"/>
    <w:rsid w:val="00085F47"/>
    <w:rsid w:val="0008607A"/>
    <w:rsid w:val="00086ED6"/>
    <w:rsid w:val="000871AF"/>
    <w:rsid w:val="00090482"/>
    <w:rsid w:val="000906E3"/>
    <w:rsid w:val="0009085D"/>
    <w:rsid w:val="00090D11"/>
    <w:rsid w:val="00090D61"/>
    <w:rsid w:val="00091598"/>
    <w:rsid w:val="000917A7"/>
    <w:rsid w:val="00091C35"/>
    <w:rsid w:val="000922FA"/>
    <w:rsid w:val="00092343"/>
    <w:rsid w:val="00093F6A"/>
    <w:rsid w:val="000940A2"/>
    <w:rsid w:val="0009417F"/>
    <w:rsid w:val="000962A5"/>
    <w:rsid w:val="000965AA"/>
    <w:rsid w:val="000966FF"/>
    <w:rsid w:val="00096B09"/>
    <w:rsid w:val="00097A1C"/>
    <w:rsid w:val="00097A81"/>
    <w:rsid w:val="00097B09"/>
    <w:rsid w:val="00097BA0"/>
    <w:rsid w:val="000A00AA"/>
    <w:rsid w:val="000A262D"/>
    <w:rsid w:val="000A2A96"/>
    <w:rsid w:val="000A37A7"/>
    <w:rsid w:val="000A3A26"/>
    <w:rsid w:val="000A4155"/>
    <w:rsid w:val="000A4481"/>
    <w:rsid w:val="000A4509"/>
    <w:rsid w:val="000A469F"/>
    <w:rsid w:val="000A5630"/>
    <w:rsid w:val="000A5E98"/>
    <w:rsid w:val="000A66CF"/>
    <w:rsid w:val="000A6E07"/>
    <w:rsid w:val="000A7B3E"/>
    <w:rsid w:val="000B0021"/>
    <w:rsid w:val="000B07EA"/>
    <w:rsid w:val="000B0AC8"/>
    <w:rsid w:val="000B0B61"/>
    <w:rsid w:val="000B0E8B"/>
    <w:rsid w:val="000B0F36"/>
    <w:rsid w:val="000B12CF"/>
    <w:rsid w:val="000B15EA"/>
    <w:rsid w:val="000B2411"/>
    <w:rsid w:val="000B2506"/>
    <w:rsid w:val="000B270F"/>
    <w:rsid w:val="000B2865"/>
    <w:rsid w:val="000B393A"/>
    <w:rsid w:val="000B3A95"/>
    <w:rsid w:val="000B41AE"/>
    <w:rsid w:val="000B4F2D"/>
    <w:rsid w:val="000B53E1"/>
    <w:rsid w:val="000B564A"/>
    <w:rsid w:val="000B5A66"/>
    <w:rsid w:val="000B628E"/>
    <w:rsid w:val="000B6C55"/>
    <w:rsid w:val="000C008F"/>
    <w:rsid w:val="000C0565"/>
    <w:rsid w:val="000C1F0D"/>
    <w:rsid w:val="000C2AFC"/>
    <w:rsid w:val="000C2ECC"/>
    <w:rsid w:val="000C2FDD"/>
    <w:rsid w:val="000C3210"/>
    <w:rsid w:val="000C32F3"/>
    <w:rsid w:val="000C3AA2"/>
    <w:rsid w:val="000C3C5B"/>
    <w:rsid w:val="000C3F9B"/>
    <w:rsid w:val="000C41BD"/>
    <w:rsid w:val="000C44B0"/>
    <w:rsid w:val="000C4C3C"/>
    <w:rsid w:val="000C4DD5"/>
    <w:rsid w:val="000C57DC"/>
    <w:rsid w:val="000C5D36"/>
    <w:rsid w:val="000C686A"/>
    <w:rsid w:val="000C6940"/>
    <w:rsid w:val="000C7BC7"/>
    <w:rsid w:val="000C7E18"/>
    <w:rsid w:val="000D0083"/>
    <w:rsid w:val="000D018B"/>
    <w:rsid w:val="000D0AB8"/>
    <w:rsid w:val="000D19E1"/>
    <w:rsid w:val="000D1EF4"/>
    <w:rsid w:val="000D2776"/>
    <w:rsid w:val="000D3501"/>
    <w:rsid w:val="000D3DDD"/>
    <w:rsid w:val="000D40C6"/>
    <w:rsid w:val="000D41D2"/>
    <w:rsid w:val="000D4296"/>
    <w:rsid w:val="000D43FD"/>
    <w:rsid w:val="000D48D8"/>
    <w:rsid w:val="000D4CC2"/>
    <w:rsid w:val="000D4DB8"/>
    <w:rsid w:val="000D5337"/>
    <w:rsid w:val="000D54CF"/>
    <w:rsid w:val="000D617A"/>
    <w:rsid w:val="000D624A"/>
    <w:rsid w:val="000D62A2"/>
    <w:rsid w:val="000D6783"/>
    <w:rsid w:val="000D6C3C"/>
    <w:rsid w:val="000D70BB"/>
    <w:rsid w:val="000D7C49"/>
    <w:rsid w:val="000E18DD"/>
    <w:rsid w:val="000E33D9"/>
    <w:rsid w:val="000E35FE"/>
    <w:rsid w:val="000E39D1"/>
    <w:rsid w:val="000E3DD4"/>
    <w:rsid w:val="000E3F67"/>
    <w:rsid w:val="000E4010"/>
    <w:rsid w:val="000E41AC"/>
    <w:rsid w:val="000E44F8"/>
    <w:rsid w:val="000E4730"/>
    <w:rsid w:val="000E4813"/>
    <w:rsid w:val="000E530C"/>
    <w:rsid w:val="000E57B0"/>
    <w:rsid w:val="000E586B"/>
    <w:rsid w:val="000E5BE0"/>
    <w:rsid w:val="000E5CFF"/>
    <w:rsid w:val="000E5D96"/>
    <w:rsid w:val="000E64BC"/>
    <w:rsid w:val="000E6651"/>
    <w:rsid w:val="000E69AF"/>
    <w:rsid w:val="000E6C45"/>
    <w:rsid w:val="000E7145"/>
    <w:rsid w:val="000E78D8"/>
    <w:rsid w:val="000E7CE6"/>
    <w:rsid w:val="000E7DC0"/>
    <w:rsid w:val="000F0487"/>
    <w:rsid w:val="000F0D5A"/>
    <w:rsid w:val="000F0DEA"/>
    <w:rsid w:val="000F101B"/>
    <w:rsid w:val="000F14CB"/>
    <w:rsid w:val="000F1E87"/>
    <w:rsid w:val="000F1F26"/>
    <w:rsid w:val="000F1F43"/>
    <w:rsid w:val="000F2456"/>
    <w:rsid w:val="000F2B12"/>
    <w:rsid w:val="000F30B7"/>
    <w:rsid w:val="000F3422"/>
    <w:rsid w:val="000F3472"/>
    <w:rsid w:val="000F3EE9"/>
    <w:rsid w:val="000F3FFB"/>
    <w:rsid w:val="000F435B"/>
    <w:rsid w:val="000F44D5"/>
    <w:rsid w:val="000F47F0"/>
    <w:rsid w:val="000F4A8C"/>
    <w:rsid w:val="000F4DD1"/>
    <w:rsid w:val="000F5848"/>
    <w:rsid w:val="000F5D6B"/>
    <w:rsid w:val="000F66F4"/>
    <w:rsid w:val="000F728E"/>
    <w:rsid w:val="000F74B8"/>
    <w:rsid w:val="00100038"/>
    <w:rsid w:val="001001E0"/>
    <w:rsid w:val="0010036E"/>
    <w:rsid w:val="00101077"/>
    <w:rsid w:val="00101464"/>
    <w:rsid w:val="00101C10"/>
    <w:rsid w:val="00101C19"/>
    <w:rsid w:val="0010229D"/>
    <w:rsid w:val="00102858"/>
    <w:rsid w:val="00102CAE"/>
    <w:rsid w:val="001035AD"/>
    <w:rsid w:val="00103CDA"/>
    <w:rsid w:val="00104D5A"/>
    <w:rsid w:val="00105134"/>
    <w:rsid w:val="001058C9"/>
    <w:rsid w:val="00105953"/>
    <w:rsid w:val="00105AB8"/>
    <w:rsid w:val="00105B3C"/>
    <w:rsid w:val="00105E2B"/>
    <w:rsid w:val="001061AF"/>
    <w:rsid w:val="001067A0"/>
    <w:rsid w:val="00106B52"/>
    <w:rsid w:val="0010734E"/>
    <w:rsid w:val="00107E24"/>
    <w:rsid w:val="001106F2"/>
    <w:rsid w:val="001113EB"/>
    <w:rsid w:val="00111A68"/>
    <w:rsid w:val="0011234F"/>
    <w:rsid w:val="00112454"/>
    <w:rsid w:val="00112A32"/>
    <w:rsid w:val="001132A3"/>
    <w:rsid w:val="00113CAB"/>
    <w:rsid w:val="00114564"/>
    <w:rsid w:val="001147A8"/>
    <w:rsid w:val="00114B4B"/>
    <w:rsid w:val="00115AAC"/>
    <w:rsid w:val="00115EF6"/>
    <w:rsid w:val="001160E2"/>
    <w:rsid w:val="0011653A"/>
    <w:rsid w:val="001176E4"/>
    <w:rsid w:val="0011780A"/>
    <w:rsid w:val="00117FCE"/>
    <w:rsid w:val="0012043D"/>
    <w:rsid w:val="00120C64"/>
    <w:rsid w:val="00120D75"/>
    <w:rsid w:val="0012211A"/>
    <w:rsid w:val="001228D8"/>
    <w:rsid w:val="0012299A"/>
    <w:rsid w:val="00122EB5"/>
    <w:rsid w:val="001248A6"/>
    <w:rsid w:val="0012495F"/>
    <w:rsid w:val="00124B69"/>
    <w:rsid w:val="00124E1F"/>
    <w:rsid w:val="00124E48"/>
    <w:rsid w:val="001253C2"/>
    <w:rsid w:val="00125653"/>
    <w:rsid w:val="001259ED"/>
    <w:rsid w:val="00125B41"/>
    <w:rsid w:val="00125BCA"/>
    <w:rsid w:val="00127855"/>
    <w:rsid w:val="0012796D"/>
    <w:rsid w:val="00130B76"/>
    <w:rsid w:val="00130F4B"/>
    <w:rsid w:val="00131745"/>
    <w:rsid w:val="001317C1"/>
    <w:rsid w:val="00131B62"/>
    <w:rsid w:val="00132BC4"/>
    <w:rsid w:val="00133012"/>
    <w:rsid w:val="00133545"/>
    <w:rsid w:val="001335BB"/>
    <w:rsid w:val="00133632"/>
    <w:rsid w:val="00133698"/>
    <w:rsid w:val="00133CA0"/>
    <w:rsid w:val="00134C08"/>
    <w:rsid w:val="00134C68"/>
    <w:rsid w:val="00135898"/>
    <w:rsid w:val="00136030"/>
    <w:rsid w:val="0013691E"/>
    <w:rsid w:val="00136AA5"/>
    <w:rsid w:val="00136DEE"/>
    <w:rsid w:val="00136F0D"/>
    <w:rsid w:val="001379A1"/>
    <w:rsid w:val="00137CE5"/>
    <w:rsid w:val="00137E6D"/>
    <w:rsid w:val="00137F8B"/>
    <w:rsid w:val="00140100"/>
    <w:rsid w:val="00140736"/>
    <w:rsid w:val="00140796"/>
    <w:rsid w:val="00140AB6"/>
    <w:rsid w:val="00141D72"/>
    <w:rsid w:val="0014392A"/>
    <w:rsid w:val="00144306"/>
    <w:rsid w:val="001443C3"/>
    <w:rsid w:val="001445AC"/>
    <w:rsid w:val="00144E40"/>
    <w:rsid w:val="00145709"/>
    <w:rsid w:val="001460C0"/>
    <w:rsid w:val="0014610F"/>
    <w:rsid w:val="001464FD"/>
    <w:rsid w:val="00146525"/>
    <w:rsid w:val="00146EE9"/>
    <w:rsid w:val="00147B10"/>
    <w:rsid w:val="00147C30"/>
    <w:rsid w:val="00150863"/>
    <w:rsid w:val="00151360"/>
    <w:rsid w:val="00151808"/>
    <w:rsid w:val="0015186A"/>
    <w:rsid w:val="001519B5"/>
    <w:rsid w:val="00151BC0"/>
    <w:rsid w:val="0015229C"/>
    <w:rsid w:val="001525EA"/>
    <w:rsid w:val="0015275F"/>
    <w:rsid w:val="0015283F"/>
    <w:rsid w:val="001531B0"/>
    <w:rsid w:val="001531BB"/>
    <w:rsid w:val="00153393"/>
    <w:rsid w:val="00154205"/>
    <w:rsid w:val="00154EF1"/>
    <w:rsid w:val="00154FF3"/>
    <w:rsid w:val="00155103"/>
    <w:rsid w:val="0015577F"/>
    <w:rsid w:val="00155A8F"/>
    <w:rsid w:val="00155C9C"/>
    <w:rsid w:val="00155EE6"/>
    <w:rsid w:val="001566C1"/>
    <w:rsid w:val="00156AEE"/>
    <w:rsid w:val="001573E3"/>
    <w:rsid w:val="001577F1"/>
    <w:rsid w:val="001579FB"/>
    <w:rsid w:val="001579FF"/>
    <w:rsid w:val="00157F45"/>
    <w:rsid w:val="00160198"/>
    <w:rsid w:val="00160382"/>
    <w:rsid w:val="00160775"/>
    <w:rsid w:val="00160BC1"/>
    <w:rsid w:val="00161340"/>
    <w:rsid w:val="00161C70"/>
    <w:rsid w:val="00161EB5"/>
    <w:rsid w:val="001631D5"/>
    <w:rsid w:val="001633D2"/>
    <w:rsid w:val="001635A9"/>
    <w:rsid w:val="00163A92"/>
    <w:rsid w:val="001646A8"/>
    <w:rsid w:val="00164DEF"/>
    <w:rsid w:val="001657EA"/>
    <w:rsid w:val="00165AAD"/>
    <w:rsid w:val="0016606F"/>
    <w:rsid w:val="0016640D"/>
    <w:rsid w:val="001669EA"/>
    <w:rsid w:val="00167852"/>
    <w:rsid w:val="001678D0"/>
    <w:rsid w:val="00167B0C"/>
    <w:rsid w:val="00170935"/>
    <w:rsid w:val="00171093"/>
    <w:rsid w:val="0017166C"/>
    <w:rsid w:val="00172E4B"/>
    <w:rsid w:val="0017474A"/>
    <w:rsid w:val="001750CD"/>
    <w:rsid w:val="00175261"/>
    <w:rsid w:val="00175697"/>
    <w:rsid w:val="001756E1"/>
    <w:rsid w:val="0017599B"/>
    <w:rsid w:val="00175FB9"/>
    <w:rsid w:val="001769DF"/>
    <w:rsid w:val="00176D7E"/>
    <w:rsid w:val="0017700D"/>
    <w:rsid w:val="00177122"/>
    <w:rsid w:val="00177228"/>
    <w:rsid w:val="001805E8"/>
    <w:rsid w:val="00180C8E"/>
    <w:rsid w:val="001821A6"/>
    <w:rsid w:val="00182EE3"/>
    <w:rsid w:val="001831BC"/>
    <w:rsid w:val="0018343F"/>
    <w:rsid w:val="001838C7"/>
    <w:rsid w:val="00183FBA"/>
    <w:rsid w:val="001841A3"/>
    <w:rsid w:val="001845A6"/>
    <w:rsid w:val="0018475F"/>
    <w:rsid w:val="00184854"/>
    <w:rsid w:val="001849E1"/>
    <w:rsid w:val="00184BC1"/>
    <w:rsid w:val="00184C7D"/>
    <w:rsid w:val="00185182"/>
    <w:rsid w:val="00185A1E"/>
    <w:rsid w:val="00185C1E"/>
    <w:rsid w:val="00186832"/>
    <w:rsid w:val="00186D19"/>
    <w:rsid w:val="001877F4"/>
    <w:rsid w:val="00190F0D"/>
    <w:rsid w:val="00190FCF"/>
    <w:rsid w:val="00191126"/>
    <w:rsid w:val="001916AD"/>
    <w:rsid w:val="00191DB4"/>
    <w:rsid w:val="00192EC9"/>
    <w:rsid w:val="001933CB"/>
    <w:rsid w:val="0019342F"/>
    <w:rsid w:val="00193FBA"/>
    <w:rsid w:val="00194699"/>
    <w:rsid w:val="0019478A"/>
    <w:rsid w:val="001947A0"/>
    <w:rsid w:val="00194964"/>
    <w:rsid w:val="00194E89"/>
    <w:rsid w:val="0019540B"/>
    <w:rsid w:val="001957C2"/>
    <w:rsid w:val="00195A81"/>
    <w:rsid w:val="00195F3E"/>
    <w:rsid w:val="0019611E"/>
    <w:rsid w:val="00197484"/>
    <w:rsid w:val="00197ED2"/>
    <w:rsid w:val="001A0177"/>
    <w:rsid w:val="001A05C6"/>
    <w:rsid w:val="001A0EDE"/>
    <w:rsid w:val="001A2561"/>
    <w:rsid w:val="001A26B0"/>
    <w:rsid w:val="001A2CFC"/>
    <w:rsid w:val="001A2DD3"/>
    <w:rsid w:val="001A308A"/>
    <w:rsid w:val="001A3975"/>
    <w:rsid w:val="001A39B0"/>
    <w:rsid w:val="001A41AD"/>
    <w:rsid w:val="001A47C1"/>
    <w:rsid w:val="001A52FC"/>
    <w:rsid w:val="001A538D"/>
    <w:rsid w:val="001A56D2"/>
    <w:rsid w:val="001A625E"/>
    <w:rsid w:val="001A7B7B"/>
    <w:rsid w:val="001A7FD0"/>
    <w:rsid w:val="001B01A6"/>
    <w:rsid w:val="001B04F4"/>
    <w:rsid w:val="001B07EA"/>
    <w:rsid w:val="001B0D52"/>
    <w:rsid w:val="001B1362"/>
    <w:rsid w:val="001B21DE"/>
    <w:rsid w:val="001B2C5D"/>
    <w:rsid w:val="001B304B"/>
    <w:rsid w:val="001B3360"/>
    <w:rsid w:val="001B3673"/>
    <w:rsid w:val="001B38A6"/>
    <w:rsid w:val="001B3E33"/>
    <w:rsid w:val="001B4310"/>
    <w:rsid w:val="001B4675"/>
    <w:rsid w:val="001B48BE"/>
    <w:rsid w:val="001B4BFA"/>
    <w:rsid w:val="001B4DD5"/>
    <w:rsid w:val="001B4EB0"/>
    <w:rsid w:val="001B5180"/>
    <w:rsid w:val="001B5C14"/>
    <w:rsid w:val="001B5C79"/>
    <w:rsid w:val="001B5E96"/>
    <w:rsid w:val="001B76EA"/>
    <w:rsid w:val="001B7712"/>
    <w:rsid w:val="001C0345"/>
    <w:rsid w:val="001C0589"/>
    <w:rsid w:val="001C0687"/>
    <w:rsid w:val="001C0A23"/>
    <w:rsid w:val="001C0C81"/>
    <w:rsid w:val="001C1773"/>
    <w:rsid w:val="001C19AD"/>
    <w:rsid w:val="001C1CB1"/>
    <w:rsid w:val="001C2106"/>
    <w:rsid w:val="001C359C"/>
    <w:rsid w:val="001C35FF"/>
    <w:rsid w:val="001C3D99"/>
    <w:rsid w:val="001C4259"/>
    <w:rsid w:val="001C44DB"/>
    <w:rsid w:val="001C45D1"/>
    <w:rsid w:val="001C4DA9"/>
    <w:rsid w:val="001C4DD8"/>
    <w:rsid w:val="001C4F29"/>
    <w:rsid w:val="001C4FB7"/>
    <w:rsid w:val="001C5FB4"/>
    <w:rsid w:val="001C6B89"/>
    <w:rsid w:val="001C6BF5"/>
    <w:rsid w:val="001C75FC"/>
    <w:rsid w:val="001C764C"/>
    <w:rsid w:val="001C7B60"/>
    <w:rsid w:val="001C7BBC"/>
    <w:rsid w:val="001C7C35"/>
    <w:rsid w:val="001C7DBD"/>
    <w:rsid w:val="001D01A0"/>
    <w:rsid w:val="001D05E8"/>
    <w:rsid w:val="001D114D"/>
    <w:rsid w:val="001D2009"/>
    <w:rsid w:val="001D28A5"/>
    <w:rsid w:val="001D2AA1"/>
    <w:rsid w:val="001D2C49"/>
    <w:rsid w:val="001D2CBC"/>
    <w:rsid w:val="001D350C"/>
    <w:rsid w:val="001D4587"/>
    <w:rsid w:val="001D4730"/>
    <w:rsid w:val="001D4A9B"/>
    <w:rsid w:val="001D535C"/>
    <w:rsid w:val="001D55FE"/>
    <w:rsid w:val="001D5DC5"/>
    <w:rsid w:val="001D5E06"/>
    <w:rsid w:val="001D6501"/>
    <w:rsid w:val="001D6682"/>
    <w:rsid w:val="001D6A3D"/>
    <w:rsid w:val="001D6AAB"/>
    <w:rsid w:val="001D6EA9"/>
    <w:rsid w:val="001D7D55"/>
    <w:rsid w:val="001E01F2"/>
    <w:rsid w:val="001E036D"/>
    <w:rsid w:val="001E03C1"/>
    <w:rsid w:val="001E06E2"/>
    <w:rsid w:val="001E0819"/>
    <w:rsid w:val="001E0E87"/>
    <w:rsid w:val="001E15BE"/>
    <w:rsid w:val="001E1C16"/>
    <w:rsid w:val="001E2AF5"/>
    <w:rsid w:val="001E2E10"/>
    <w:rsid w:val="001E3239"/>
    <w:rsid w:val="001E355C"/>
    <w:rsid w:val="001E3745"/>
    <w:rsid w:val="001E383D"/>
    <w:rsid w:val="001E3DD3"/>
    <w:rsid w:val="001E50AF"/>
    <w:rsid w:val="001E514B"/>
    <w:rsid w:val="001E5C2C"/>
    <w:rsid w:val="001E5D1D"/>
    <w:rsid w:val="001E5D8B"/>
    <w:rsid w:val="001E62E3"/>
    <w:rsid w:val="001E692E"/>
    <w:rsid w:val="001E69A2"/>
    <w:rsid w:val="001E6EF0"/>
    <w:rsid w:val="001E71F5"/>
    <w:rsid w:val="001E7567"/>
    <w:rsid w:val="001F0FE3"/>
    <w:rsid w:val="001F19DC"/>
    <w:rsid w:val="001F21C0"/>
    <w:rsid w:val="001F2295"/>
    <w:rsid w:val="001F2A4D"/>
    <w:rsid w:val="001F35FE"/>
    <w:rsid w:val="001F386C"/>
    <w:rsid w:val="001F3922"/>
    <w:rsid w:val="001F3A24"/>
    <w:rsid w:val="001F3F09"/>
    <w:rsid w:val="001F47C7"/>
    <w:rsid w:val="001F5CDA"/>
    <w:rsid w:val="001F67E1"/>
    <w:rsid w:val="001F683C"/>
    <w:rsid w:val="001F698B"/>
    <w:rsid w:val="001F734B"/>
    <w:rsid w:val="002001B0"/>
    <w:rsid w:val="00200830"/>
    <w:rsid w:val="002009C2"/>
    <w:rsid w:val="00201348"/>
    <w:rsid w:val="0020139F"/>
    <w:rsid w:val="00201952"/>
    <w:rsid w:val="00201EB5"/>
    <w:rsid w:val="002024C3"/>
    <w:rsid w:val="0020288F"/>
    <w:rsid w:val="00203597"/>
    <w:rsid w:val="002038B3"/>
    <w:rsid w:val="00203D62"/>
    <w:rsid w:val="00203DF6"/>
    <w:rsid w:val="0020414B"/>
    <w:rsid w:val="002041CC"/>
    <w:rsid w:val="00205E59"/>
    <w:rsid w:val="002062FC"/>
    <w:rsid w:val="00206600"/>
    <w:rsid w:val="00206ADE"/>
    <w:rsid w:val="00207216"/>
    <w:rsid w:val="002073FC"/>
    <w:rsid w:val="0020748F"/>
    <w:rsid w:val="00207904"/>
    <w:rsid w:val="002101CA"/>
    <w:rsid w:val="0021070D"/>
    <w:rsid w:val="0021088B"/>
    <w:rsid w:val="00211205"/>
    <w:rsid w:val="00211609"/>
    <w:rsid w:val="00211E53"/>
    <w:rsid w:val="002127DA"/>
    <w:rsid w:val="002130C7"/>
    <w:rsid w:val="00213279"/>
    <w:rsid w:val="0021344A"/>
    <w:rsid w:val="002141F3"/>
    <w:rsid w:val="00214384"/>
    <w:rsid w:val="00214887"/>
    <w:rsid w:val="002148CA"/>
    <w:rsid w:val="00215238"/>
    <w:rsid w:val="002156FB"/>
    <w:rsid w:val="00216287"/>
    <w:rsid w:val="00216D83"/>
    <w:rsid w:val="002179C7"/>
    <w:rsid w:val="00217C3D"/>
    <w:rsid w:val="002207F0"/>
    <w:rsid w:val="002217A6"/>
    <w:rsid w:val="00221835"/>
    <w:rsid w:val="00221AAF"/>
    <w:rsid w:val="00221C95"/>
    <w:rsid w:val="00221FBB"/>
    <w:rsid w:val="002233D8"/>
    <w:rsid w:val="002233E7"/>
    <w:rsid w:val="00224A83"/>
    <w:rsid w:val="00225D35"/>
    <w:rsid w:val="00225DEA"/>
    <w:rsid w:val="00226130"/>
    <w:rsid w:val="00226660"/>
    <w:rsid w:val="0022734D"/>
    <w:rsid w:val="00227FE7"/>
    <w:rsid w:val="002304C6"/>
    <w:rsid w:val="00230F0A"/>
    <w:rsid w:val="00231348"/>
    <w:rsid w:val="00231527"/>
    <w:rsid w:val="00231CFD"/>
    <w:rsid w:val="00231E13"/>
    <w:rsid w:val="002325EF"/>
    <w:rsid w:val="0023266B"/>
    <w:rsid w:val="0023271B"/>
    <w:rsid w:val="00232E1D"/>
    <w:rsid w:val="00233047"/>
    <w:rsid w:val="00233F6E"/>
    <w:rsid w:val="00234609"/>
    <w:rsid w:val="00234F97"/>
    <w:rsid w:val="00234FAD"/>
    <w:rsid w:val="002352FF"/>
    <w:rsid w:val="00235654"/>
    <w:rsid w:val="00236EAE"/>
    <w:rsid w:val="00236FEE"/>
    <w:rsid w:val="00237170"/>
    <w:rsid w:val="0023722C"/>
    <w:rsid w:val="00237366"/>
    <w:rsid w:val="0023765C"/>
    <w:rsid w:val="00237737"/>
    <w:rsid w:val="00240A91"/>
    <w:rsid w:val="00240CB5"/>
    <w:rsid w:val="00241400"/>
    <w:rsid w:val="002418CE"/>
    <w:rsid w:val="00241C62"/>
    <w:rsid w:val="00241C9C"/>
    <w:rsid w:val="00242C5A"/>
    <w:rsid w:val="002431FC"/>
    <w:rsid w:val="00243B89"/>
    <w:rsid w:val="00244FD6"/>
    <w:rsid w:val="00245067"/>
    <w:rsid w:val="00245149"/>
    <w:rsid w:val="002455E7"/>
    <w:rsid w:val="00245730"/>
    <w:rsid w:val="0024665E"/>
    <w:rsid w:val="00246B89"/>
    <w:rsid w:val="002474D8"/>
    <w:rsid w:val="002475C8"/>
    <w:rsid w:val="00247B8F"/>
    <w:rsid w:val="00247E14"/>
    <w:rsid w:val="00250181"/>
    <w:rsid w:val="0025038F"/>
    <w:rsid w:val="00250615"/>
    <w:rsid w:val="00251DFF"/>
    <w:rsid w:val="0025228C"/>
    <w:rsid w:val="002522F4"/>
    <w:rsid w:val="00252CD4"/>
    <w:rsid w:val="00252F3A"/>
    <w:rsid w:val="00253172"/>
    <w:rsid w:val="00253E57"/>
    <w:rsid w:val="00254778"/>
    <w:rsid w:val="00254F9C"/>
    <w:rsid w:val="002557A2"/>
    <w:rsid w:val="00255B78"/>
    <w:rsid w:val="002568A1"/>
    <w:rsid w:val="0025690F"/>
    <w:rsid w:val="00256B08"/>
    <w:rsid w:val="00257166"/>
    <w:rsid w:val="00257F01"/>
    <w:rsid w:val="00260C1B"/>
    <w:rsid w:val="00260E4F"/>
    <w:rsid w:val="00262072"/>
    <w:rsid w:val="00262076"/>
    <w:rsid w:val="0026222A"/>
    <w:rsid w:val="0026233A"/>
    <w:rsid w:val="00262777"/>
    <w:rsid w:val="002635FD"/>
    <w:rsid w:val="002642D8"/>
    <w:rsid w:val="00264683"/>
    <w:rsid w:val="00264DCB"/>
    <w:rsid w:val="002652B1"/>
    <w:rsid w:val="0026585B"/>
    <w:rsid w:val="002659EC"/>
    <w:rsid w:val="00265AF4"/>
    <w:rsid w:val="00265E0E"/>
    <w:rsid w:val="00265F15"/>
    <w:rsid w:val="002669F9"/>
    <w:rsid w:val="00266F10"/>
    <w:rsid w:val="00267196"/>
    <w:rsid w:val="00267453"/>
    <w:rsid w:val="00271096"/>
    <w:rsid w:val="002713EE"/>
    <w:rsid w:val="00271A26"/>
    <w:rsid w:val="00271D3B"/>
    <w:rsid w:val="00272121"/>
    <w:rsid w:val="00273369"/>
    <w:rsid w:val="002741AE"/>
    <w:rsid w:val="002745D3"/>
    <w:rsid w:val="002747BE"/>
    <w:rsid w:val="00275017"/>
    <w:rsid w:val="002755ED"/>
    <w:rsid w:val="002758A7"/>
    <w:rsid w:val="00276050"/>
    <w:rsid w:val="00276193"/>
    <w:rsid w:val="00276900"/>
    <w:rsid w:val="00277023"/>
    <w:rsid w:val="002774D1"/>
    <w:rsid w:val="002800BD"/>
    <w:rsid w:val="002801CB"/>
    <w:rsid w:val="00280D77"/>
    <w:rsid w:val="002814F6"/>
    <w:rsid w:val="00282507"/>
    <w:rsid w:val="0028282B"/>
    <w:rsid w:val="0028344E"/>
    <w:rsid w:val="00284DCE"/>
    <w:rsid w:val="00285041"/>
    <w:rsid w:val="00285D86"/>
    <w:rsid w:val="00286A0F"/>
    <w:rsid w:val="00286B52"/>
    <w:rsid w:val="00286D71"/>
    <w:rsid w:val="002876D7"/>
    <w:rsid w:val="00287DE7"/>
    <w:rsid w:val="0029090A"/>
    <w:rsid w:val="00290A9B"/>
    <w:rsid w:val="002917F6"/>
    <w:rsid w:val="00291937"/>
    <w:rsid w:val="00291A73"/>
    <w:rsid w:val="00291DA2"/>
    <w:rsid w:val="002920AB"/>
    <w:rsid w:val="0029332B"/>
    <w:rsid w:val="00293A82"/>
    <w:rsid w:val="00293EB3"/>
    <w:rsid w:val="00294675"/>
    <w:rsid w:val="00294769"/>
    <w:rsid w:val="0029544E"/>
    <w:rsid w:val="00295A26"/>
    <w:rsid w:val="00295CCF"/>
    <w:rsid w:val="00296417"/>
    <w:rsid w:val="00296CD8"/>
    <w:rsid w:val="002972ED"/>
    <w:rsid w:val="00297BA0"/>
    <w:rsid w:val="002A00B6"/>
    <w:rsid w:val="002A0367"/>
    <w:rsid w:val="002A0524"/>
    <w:rsid w:val="002A065C"/>
    <w:rsid w:val="002A0C87"/>
    <w:rsid w:val="002A0CEE"/>
    <w:rsid w:val="002A1056"/>
    <w:rsid w:val="002A153A"/>
    <w:rsid w:val="002A1831"/>
    <w:rsid w:val="002A1DD3"/>
    <w:rsid w:val="002A2381"/>
    <w:rsid w:val="002A2640"/>
    <w:rsid w:val="002A2CBF"/>
    <w:rsid w:val="002A3304"/>
    <w:rsid w:val="002A3590"/>
    <w:rsid w:val="002A393A"/>
    <w:rsid w:val="002A40F9"/>
    <w:rsid w:val="002A45C8"/>
    <w:rsid w:val="002A472D"/>
    <w:rsid w:val="002A4FD1"/>
    <w:rsid w:val="002A5266"/>
    <w:rsid w:val="002A587A"/>
    <w:rsid w:val="002A63EA"/>
    <w:rsid w:val="002A64ED"/>
    <w:rsid w:val="002A6BB7"/>
    <w:rsid w:val="002A6D14"/>
    <w:rsid w:val="002A6EA0"/>
    <w:rsid w:val="002A7800"/>
    <w:rsid w:val="002A78EF"/>
    <w:rsid w:val="002B02DE"/>
    <w:rsid w:val="002B0623"/>
    <w:rsid w:val="002B07C3"/>
    <w:rsid w:val="002B0889"/>
    <w:rsid w:val="002B0E61"/>
    <w:rsid w:val="002B19D4"/>
    <w:rsid w:val="002B19E1"/>
    <w:rsid w:val="002B1B08"/>
    <w:rsid w:val="002B2D30"/>
    <w:rsid w:val="002B31B6"/>
    <w:rsid w:val="002B380C"/>
    <w:rsid w:val="002B490B"/>
    <w:rsid w:val="002B5267"/>
    <w:rsid w:val="002B54C0"/>
    <w:rsid w:val="002B57BB"/>
    <w:rsid w:val="002B5C09"/>
    <w:rsid w:val="002B5F49"/>
    <w:rsid w:val="002B624F"/>
    <w:rsid w:val="002B6CFE"/>
    <w:rsid w:val="002B713F"/>
    <w:rsid w:val="002B745A"/>
    <w:rsid w:val="002C07C4"/>
    <w:rsid w:val="002C0809"/>
    <w:rsid w:val="002C0DE8"/>
    <w:rsid w:val="002C0E82"/>
    <w:rsid w:val="002C1437"/>
    <w:rsid w:val="002C1A47"/>
    <w:rsid w:val="002C1BA9"/>
    <w:rsid w:val="002C2216"/>
    <w:rsid w:val="002C30A0"/>
    <w:rsid w:val="002C3583"/>
    <w:rsid w:val="002C3D2D"/>
    <w:rsid w:val="002C45B7"/>
    <w:rsid w:val="002C4FCE"/>
    <w:rsid w:val="002C53D2"/>
    <w:rsid w:val="002C5625"/>
    <w:rsid w:val="002C57C9"/>
    <w:rsid w:val="002C7D54"/>
    <w:rsid w:val="002D0DD3"/>
    <w:rsid w:val="002D0F67"/>
    <w:rsid w:val="002D15C5"/>
    <w:rsid w:val="002D1725"/>
    <w:rsid w:val="002D1CF5"/>
    <w:rsid w:val="002D1E97"/>
    <w:rsid w:val="002D21B4"/>
    <w:rsid w:val="002D2234"/>
    <w:rsid w:val="002D29A0"/>
    <w:rsid w:val="002D2DAA"/>
    <w:rsid w:val="002D31C4"/>
    <w:rsid w:val="002D3477"/>
    <w:rsid w:val="002D3E1E"/>
    <w:rsid w:val="002D46DF"/>
    <w:rsid w:val="002D4AF4"/>
    <w:rsid w:val="002D5561"/>
    <w:rsid w:val="002D5625"/>
    <w:rsid w:val="002D5B4B"/>
    <w:rsid w:val="002D5F6D"/>
    <w:rsid w:val="002D653A"/>
    <w:rsid w:val="002D6640"/>
    <w:rsid w:val="002D6B39"/>
    <w:rsid w:val="002D6BAE"/>
    <w:rsid w:val="002D6E71"/>
    <w:rsid w:val="002D744E"/>
    <w:rsid w:val="002D786B"/>
    <w:rsid w:val="002D7D98"/>
    <w:rsid w:val="002E0756"/>
    <w:rsid w:val="002E0ADA"/>
    <w:rsid w:val="002E1051"/>
    <w:rsid w:val="002E13F1"/>
    <w:rsid w:val="002E229C"/>
    <w:rsid w:val="002E2620"/>
    <w:rsid w:val="002E2F4C"/>
    <w:rsid w:val="002E385F"/>
    <w:rsid w:val="002E422B"/>
    <w:rsid w:val="002E47C3"/>
    <w:rsid w:val="002E4E45"/>
    <w:rsid w:val="002E5470"/>
    <w:rsid w:val="002E5501"/>
    <w:rsid w:val="002E5AB9"/>
    <w:rsid w:val="002E5BD4"/>
    <w:rsid w:val="002E61AE"/>
    <w:rsid w:val="002F08A3"/>
    <w:rsid w:val="002F08EB"/>
    <w:rsid w:val="002F0C86"/>
    <w:rsid w:val="002F0D87"/>
    <w:rsid w:val="002F0F80"/>
    <w:rsid w:val="002F1C6A"/>
    <w:rsid w:val="002F2449"/>
    <w:rsid w:val="002F2F9F"/>
    <w:rsid w:val="002F34D0"/>
    <w:rsid w:val="002F3596"/>
    <w:rsid w:val="002F36A9"/>
    <w:rsid w:val="002F3AF4"/>
    <w:rsid w:val="002F4C33"/>
    <w:rsid w:val="002F5C46"/>
    <w:rsid w:val="002F632C"/>
    <w:rsid w:val="002F7C32"/>
    <w:rsid w:val="002F7F72"/>
    <w:rsid w:val="003000D5"/>
    <w:rsid w:val="00300248"/>
    <w:rsid w:val="0030027F"/>
    <w:rsid w:val="003009A8"/>
    <w:rsid w:val="003015EF"/>
    <w:rsid w:val="003019B5"/>
    <w:rsid w:val="00301FCB"/>
    <w:rsid w:val="00302627"/>
    <w:rsid w:val="00302961"/>
    <w:rsid w:val="003034C0"/>
    <w:rsid w:val="00303A4D"/>
    <w:rsid w:val="00303B3A"/>
    <w:rsid w:val="003042D2"/>
    <w:rsid w:val="003045C1"/>
    <w:rsid w:val="00304635"/>
    <w:rsid w:val="003048E7"/>
    <w:rsid w:val="00304A2F"/>
    <w:rsid w:val="0030519A"/>
    <w:rsid w:val="00305283"/>
    <w:rsid w:val="003056E3"/>
    <w:rsid w:val="0030634D"/>
    <w:rsid w:val="0030649C"/>
    <w:rsid w:val="0030653B"/>
    <w:rsid w:val="0030667C"/>
    <w:rsid w:val="00306839"/>
    <w:rsid w:val="003068F1"/>
    <w:rsid w:val="00306CE9"/>
    <w:rsid w:val="00306D3A"/>
    <w:rsid w:val="00307731"/>
    <w:rsid w:val="00307889"/>
    <w:rsid w:val="00307C41"/>
    <w:rsid w:val="003101BA"/>
    <w:rsid w:val="0031147F"/>
    <w:rsid w:val="003123AB"/>
    <w:rsid w:val="003126AA"/>
    <w:rsid w:val="00312A96"/>
    <w:rsid w:val="0031337F"/>
    <w:rsid w:val="00313FEE"/>
    <w:rsid w:val="0031458D"/>
    <w:rsid w:val="0031466E"/>
    <w:rsid w:val="00314896"/>
    <w:rsid w:val="0031489F"/>
    <w:rsid w:val="003148FD"/>
    <w:rsid w:val="00315025"/>
    <w:rsid w:val="0031503D"/>
    <w:rsid w:val="00315C18"/>
    <w:rsid w:val="00315DD2"/>
    <w:rsid w:val="00315E1C"/>
    <w:rsid w:val="0031617A"/>
    <w:rsid w:val="00316EAB"/>
    <w:rsid w:val="00317A57"/>
    <w:rsid w:val="00317D09"/>
    <w:rsid w:val="00317DC6"/>
    <w:rsid w:val="003203B8"/>
    <w:rsid w:val="00320C75"/>
    <w:rsid w:val="00320FC2"/>
    <w:rsid w:val="003219DF"/>
    <w:rsid w:val="00322688"/>
    <w:rsid w:val="00322B85"/>
    <w:rsid w:val="003233A4"/>
    <w:rsid w:val="00323784"/>
    <w:rsid w:val="00323901"/>
    <w:rsid w:val="0032396B"/>
    <w:rsid w:val="00323FBB"/>
    <w:rsid w:val="00324A1B"/>
    <w:rsid w:val="00324C35"/>
    <w:rsid w:val="00324FD6"/>
    <w:rsid w:val="00325416"/>
    <w:rsid w:val="003255AB"/>
    <w:rsid w:val="003261CC"/>
    <w:rsid w:val="003269FA"/>
    <w:rsid w:val="003275E1"/>
    <w:rsid w:val="003279F6"/>
    <w:rsid w:val="0033095C"/>
    <w:rsid w:val="003309F0"/>
    <w:rsid w:val="00330E0B"/>
    <w:rsid w:val="00331CCA"/>
    <w:rsid w:val="00332087"/>
    <w:rsid w:val="00332479"/>
    <w:rsid w:val="003326AD"/>
    <w:rsid w:val="0033281B"/>
    <w:rsid w:val="0033290A"/>
    <w:rsid w:val="003335A2"/>
    <w:rsid w:val="00333841"/>
    <w:rsid w:val="00333DD0"/>
    <w:rsid w:val="0033450A"/>
    <w:rsid w:val="0033463B"/>
    <w:rsid w:val="0033546D"/>
    <w:rsid w:val="0033695F"/>
    <w:rsid w:val="00337046"/>
    <w:rsid w:val="0033721A"/>
    <w:rsid w:val="00337276"/>
    <w:rsid w:val="00337E45"/>
    <w:rsid w:val="00337FCA"/>
    <w:rsid w:val="00340362"/>
    <w:rsid w:val="003409E9"/>
    <w:rsid w:val="003414B4"/>
    <w:rsid w:val="003414FE"/>
    <w:rsid w:val="003415B5"/>
    <w:rsid w:val="00341BAB"/>
    <w:rsid w:val="00342AAB"/>
    <w:rsid w:val="00342E75"/>
    <w:rsid w:val="00343058"/>
    <w:rsid w:val="0034394C"/>
    <w:rsid w:val="00344951"/>
    <w:rsid w:val="00344C0C"/>
    <w:rsid w:val="00344FEA"/>
    <w:rsid w:val="003451CB"/>
    <w:rsid w:val="00345B04"/>
    <w:rsid w:val="00345C62"/>
    <w:rsid w:val="00345E2B"/>
    <w:rsid w:val="00345E2C"/>
    <w:rsid w:val="0034647C"/>
    <w:rsid w:val="003466A8"/>
    <w:rsid w:val="00346C71"/>
    <w:rsid w:val="00346C8D"/>
    <w:rsid w:val="00347370"/>
    <w:rsid w:val="003475B6"/>
    <w:rsid w:val="00347988"/>
    <w:rsid w:val="00347AE7"/>
    <w:rsid w:val="003504A1"/>
    <w:rsid w:val="00350E6C"/>
    <w:rsid w:val="00350F0A"/>
    <w:rsid w:val="003511BC"/>
    <w:rsid w:val="003512F4"/>
    <w:rsid w:val="00351A0E"/>
    <w:rsid w:val="0035201E"/>
    <w:rsid w:val="003528F1"/>
    <w:rsid w:val="00352D8D"/>
    <w:rsid w:val="0035337F"/>
    <w:rsid w:val="00353D10"/>
    <w:rsid w:val="00354AF8"/>
    <w:rsid w:val="003555AF"/>
    <w:rsid w:val="00355890"/>
    <w:rsid w:val="00355E6A"/>
    <w:rsid w:val="00355F29"/>
    <w:rsid w:val="003561F8"/>
    <w:rsid w:val="003565B5"/>
    <w:rsid w:val="00356DFB"/>
    <w:rsid w:val="003601E5"/>
    <w:rsid w:val="00360317"/>
    <w:rsid w:val="003604E5"/>
    <w:rsid w:val="00360798"/>
    <w:rsid w:val="003608ED"/>
    <w:rsid w:val="003609F8"/>
    <w:rsid w:val="00360F9A"/>
    <w:rsid w:val="00361400"/>
    <w:rsid w:val="0036173B"/>
    <w:rsid w:val="00361E0D"/>
    <w:rsid w:val="00362207"/>
    <w:rsid w:val="00362688"/>
    <w:rsid w:val="00362B37"/>
    <w:rsid w:val="00362E85"/>
    <w:rsid w:val="00363167"/>
    <w:rsid w:val="003633A6"/>
    <w:rsid w:val="00363C80"/>
    <w:rsid w:val="00363F99"/>
    <w:rsid w:val="003644A0"/>
    <w:rsid w:val="003646C8"/>
    <w:rsid w:val="00364EB8"/>
    <w:rsid w:val="00365187"/>
    <w:rsid w:val="003656AB"/>
    <w:rsid w:val="00365983"/>
    <w:rsid w:val="00365AA2"/>
    <w:rsid w:val="00365D69"/>
    <w:rsid w:val="00366D11"/>
    <w:rsid w:val="00366F71"/>
    <w:rsid w:val="00366FDE"/>
    <w:rsid w:val="003671CC"/>
    <w:rsid w:val="00367612"/>
    <w:rsid w:val="00370486"/>
    <w:rsid w:val="00370A09"/>
    <w:rsid w:val="00370D73"/>
    <w:rsid w:val="003714FA"/>
    <w:rsid w:val="0037177B"/>
    <w:rsid w:val="00372BC8"/>
    <w:rsid w:val="00372CAB"/>
    <w:rsid w:val="00373575"/>
    <w:rsid w:val="00373A95"/>
    <w:rsid w:val="00373DDE"/>
    <w:rsid w:val="0037402A"/>
    <w:rsid w:val="003745E5"/>
    <w:rsid w:val="00374768"/>
    <w:rsid w:val="003747CF"/>
    <w:rsid w:val="0037583F"/>
    <w:rsid w:val="00375CF0"/>
    <w:rsid w:val="00375D11"/>
    <w:rsid w:val="003762E0"/>
    <w:rsid w:val="00376B1E"/>
    <w:rsid w:val="00376C81"/>
    <w:rsid w:val="00377916"/>
    <w:rsid w:val="00377A40"/>
    <w:rsid w:val="00377A93"/>
    <w:rsid w:val="00377CCF"/>
    <w:rsid w:val="00377E46"/>
    <w:rsid w:val="0038035F"/>
    <w:rsid w:val="0038078B"/>
    <w:rsid w:val="00380954"/>
    <w:rsid w:val="0038181D"/>
    <w:rsid w:val="003818AB"/>
    <w:rsid w:val="003824FC"/>
    <w:rsid w:val="003827DD"/>
    <w:rsid w:val="003829B3"/>
    <w:rsid w:val="003840FF"/>
    <w:rsid w:val="00384255"/>
    <w:rsid w:val="0038442E"/>
    <w:rsid w:val="00384486"/>
    <w:rsid w:val="00384872"/>
    <w:rsid w:val="00384EAD"/>
    <w:rsid w:val="003850C6"/>
    <w:rsid w:val="003855E7"/>
    <w:rsid w:val="003859BC"/>
    <w:rsid w:val="00385CDE"/>
    <w:rsid w:val="003861C1"/>
    <w:rsid w:val="003861E9"/>
    <w:rsid w:val="00386636"/>
    <w:rsid w:val="0038669A"/>
    <w:rsid w:val="003866B7"/>
    <w:rsid w:val="00386736"/>
    <w:rsid w:val="0038704C"/>
    <w:rsid w:val="00387225"/>
    <w:rsid w:val="00387492"/>
    <w:rsid w:val="003875B2"/>
    <w:rsid w:val="003875DF"/>
    <w:rsid w:val="00387ED4"/>
    <w:rsid w:val="003907EF"/>
    <w:rsid w:val="003908AE"/>
    <w:rsid w:val="00390971"/>
    <w:rsid w:val="003909D1"/>
    <w:rsid w:val="0039128D"/>
    <w:rsid w:val="00391B4B"/>
    <w:rsid w:val="0039244A"/>
    <w:rsid w:val="00392AE8"/>
    <w:rsid w:val="0039357B"/>
    <w:rsid w:val="00393FE3"/>
    <w:rsid w:val="0039470F"/>
    <w:rsid w:val="00394B58"/>
    <w:rsid w:val="00395A45"/>
    <w:rsid w:val="003967D6"/>
    <w:rsid w:val="00396A49"/>
    <w:rsid w:val="00397C7B"/>
    <w:rsid w:val="003A04E1"/>
    <w:rsid w:val="003A055C"/>
    <w:rsid w:val="003A108C"/>
    <w:rsid w:val="003A1A90"/>
    <w:rsid w:val="003A1B5E"/>
    <w:rsid w:val="003A1E4A"/>
    <w:rsid w:val="003A2004"/>
    <w:rsid w:val="003A2BD0"/>
    <w:rsid w:val="003A2E04"/>
    <w:rsid w:val="003A334A"/>
    <w:rsid w:val="003A4A89"/>
    <w:rsid w:val="003A4EE5"/>
    <w:rsid w:val="003A5289"/>
    <w:rsid w:val="003A6168"/>
    <w:rsid w:val="003A622B"/>
    <w:rsid w:val="003A6316"/>
    <w:rsid w:val="003A6454"/>
    <w:rsid w:val="003A648A"/>
    <w:rsid w:val="003A679B"/>
    <w:rsid w:val="003A6944"/>
    <w:rsid w:val="003A7277"/>
    <w:rsid w:val="003A7C41"/>
    <w:rsid w:val="003B0C92"/>
    <w:rsid w:val="003B13E1"/>
    <w:rsid w:val="003B1F21"/>
    <w:rsid w:val="003B24C3"/>
    <w:rsid w:val="003B2697"/>
    <w:rsid w:val="003B29C6"/>
    <w:rsid w:val="003B3CBE"/>
    <w:rsid w:val="003B4456"/>
    <w:rsid w:val="003B4B80"/>
    <w:rsid w:val="003B4BD6"/>
    <w:rsid w:val="003B50D8"/>
    <w:rsid w:val="003B5423"/>
    <w:rsid w:val="003B5479"/>
    <w:rsid w:val="003B54B0"/>
    <w:rsid w:val="003B570F"/>
    <w:rsid w:val="003B5C6E"/>
    <w:rsid w:val="003B5FB6"/>
    <w:rsid w:val="003B6655"/>
    <w:rsid w:val="003B7246"/>
    <w:rsid w:val="003B7A11"/>
    <w:rsid w:val="003C0580"/>
    <w:rsid w:val="003C0749"/>
    <w:rsid w:val="003C0A69"/>
    <w:rsid w:val="003C0C3D"/>
    <w:rsid w:val="003C0FA1"/>
    <w:rsid w:val="003C1984"/>
    <w:rsid w:val="003C1A48"/>
    <w:rsid w:val="003C1CEF"/>
    <w:rsid w:val="003C2CA7"/>
    <w:rsid w:val="003C2FEC"/>
    <w:rsid w:val="003C3FAF"/>
    <w:rsid w:val="003C4237"/>
    <w:rsid w:val="003C54F7"/>
    <w:rsid w:val="003C56F3"/>
    <w:rsid w:val="003C6E58"/>
    <w:rsid w:val="003C70DC"/>
    <w:rsid w:val="003C7248"/>
    <w:rsid w:val="003C74D2"/>
    <w:rsid w:val="003C75C7"/>
    <w:rsid w:val="003C76FE"/>
    <w:rsid w:val="003C784B"/>
    <w:rsid w:val="003D0409"/>
    <w:rsid w:val="003D0940"/>
    <w:rsid w:val="003D09CF"/>
    <w:rsid w:val="003D0DA0"/>
    <w:rsid w:val="003D1980"/>
    <w:rsid w:val="003D1F1D"/>
    <w:rsid w:val="003D258E"/>
    <w:rsid w:val="003D2896"/>
    <w:rsid w:val="003D2A27"/>
    <w:rsid w:val="003D3BA1"/>
    <w:rsid w:val="003D4CCE"/>
    <w:rsid w:val="003D4D9A"/>
    <w:rsid w:val="003D4F7A"/>
    <w:rsid w:val="003D52DB"/>
    <w:rsid w:val="003D5945"/>
    <w:rsid w:val="003D5A12"/>
    <w:rsid w:val="003D5BFF"/>
    <w:rsid w:val="003D6285"/>
    <w:rsid w:val="003D6495"/>
    <w:rsid w:val="003D6C9B"/>
    <w:rsid w:val="003E01F5"/>
    <w:rsid w:val="003E07A3"/>
    <w:rsid w:val="003E0960"/>
    <w:rsid w:val="003E1EAA"/>
    <w:rsid w:val="003E21AE"/>
    <w:rsid w:val="003E2B27"/>
    <w:rsid w:val="003E35AB"/>
    <w:rsid w:val="003E3CE4"/>
    <w:rsid w:val="003E4601"/>
    <w:rsid w:val="003E4765"/>
    <w:rsid w:val="003E54BD"/>
    <w:rsid w:val="003E568F"/>
    <w:rsid w:val="003E56A3"/>
    <w:rsid w:val="003E575D"/>
    <w:rsid w:val="003E5C58"/>
    <w:rsid w:val="003E5F53"/>
    <w:rsid w:val="003E6672"/>
    <w:rsid w:val="003E672E"/>
    <w:rsid w:val="003E68C4"/>
    <w:rsid w:val="003E6983"/>
    <w:rsid w:val="003E6B03"/>
    <w:rsid w:val="003E6BF6"/>
    <w:rsid w:val="003E6D82"/>
    <w:rsid w:val="003E6EB6"/>
    <w:rsid w:val="003E7368"/>
    <w:rsid w:val="003E759E"/>
    <w:rsid w:val="003E7A22"/>
    <w:rsid w:val="003E7A3E"/>
    <w:rsid w:val="003E7E73"/>
    <w:rsid w:val="003F19E4"/>
    <w:rsid w:val="003F1BCD"/>
    <w:rsid w:val="003F1D81"/>
    <w:rsid w:val="003F319B"/>
    <w:rsid w:val="003F39AE"/>
    <w:rsid w:val="003F413F"/>
    <w:rsid w:val="003F43BD"/>
    <w:rsid w:val="003F43D1"/>
    <w:rsid w:val="003F50BF"/>
    <w:rsid w:val="003F5ABB"/>
    <w:rsid w:val="003F7081"/>
    <w:rsid w:val="003F7417"/>
    <w:rsid w:val="003F7A59"/>
    <w:rsid w:val="0040010D"/>
    <w:rsid w:val="0040042A"/>
    <w:rsid w:val="0040094B"/>
    <w:rsid w:val="00400C86"/>
    <w:rsid w:val="00400EE0"/>
    <w:rsid w:val="00401109"/>
    <w:rsid w:val="00401174"/>
    <w:rsid w:val="004018C3"/>
    <w:rsid w:val="00403AE8"/>
    <w:rsid w:val="00403B31"/>
    <w:rsid w:val="004045C5"/>
    <w:rsid w:val="00404756"/>
    <w:rsid w:val="00404A19"/>
    <w:rsid w:val="00404BAD"/>
    <w:rsid w:val="00404D76"/>
    <w:rsid w:val="004052D0"/>
    <w:rsid w:val="004059DA"/>
    <w:rsid w:val="00405BF5"/>
    <w:rsid w:val="00405EF1"/>
    <w:rsid w:val="00405F0C"/>
    <w:rsid w:val="00406B7B"/>
    <w:rsid w:val="00406E96"/>
    <w:rsid w:val="004075FF"/>
    <w:rsid w:val="00410567"/>
    <w:rsid w:val="0041097C"/>
    <w:rsid w:val="004111C5"/>
    <w:rsid w:val="004112C4"/>
    <w:rsid w:val="0041141F"/>
    <w:rsid w:val="00412432"/>
    <w:rsid w:val="00412533"/>
    <w:rsid w:val="00412B46"/>
    <w:rsid w:val="00412C63"/>
    <w:rsid w:val="00412E81"/>
    <w:rsid w:val="00413E72"/>
    <w:rsid w:val="004140E4"/>
    <w:rsid w:val="0041422F"/>
    <w:rsid w:val="00414720"/>
    <w:rsid w:val="0041494A"/>
    <w:rsid w:val="00414A95"/>
    <w:rsid w:val="00414B58"/>
    <w:rsid w:val="004155B7"/>
    <w:rsid w:val="004157FE"/>
    <w:rsid w:val="0041599C"/>
    <w:rsid w:val="004160A5"/>
    <w:rsid w:val="00416F90"/>
    <w:rsid w:val="00417670"/>
    <w:rsid w:val="00417A17"/>
    <w:rsid w:val="00417EDD"/>
    <w:rsid w:val="00420053"/>
    <w:rsid w:val="00420692"/>
    <w:rsid w:val="00420BE8"/>
    <w:rsid w:val="00420D35"/>
    <w:rsid w:val="004211A7"/>
    <w:rsid w:val="00421A7B"/>
    <w:rsid w:val="004226DA"/>
    <w:rsid w:val="00422A9C"/>
    <w:rsid w:val="00422B1B"/>
    <w:rsid w:val="00422E21"/>
    <w:rsid w:val="00422FAC"/>
    <w:rsid w:val="004234EA"/>
    <w:rsid w:val="00423850"/>
    <w:rsid w:val="00423AAF"/>
    <w:rsid w:val="00424808"/>
    <w:rsid w:val="00424CB6"/>
    <w:rsid w:val="00424FB4"/>
    <w:rsid w:val="004250C2"/>
    <w:rsid w:val="0042536B"/>
    <w:rsid w:val="00425AAD"/>
    <w:rsid w:val="0042600B"/>
    <w:rsid w:val="004270B4"/>
    <w:rsid w:val="0042791B"/>
    <w:rsid w:val="00431A9D"/>
    <w:rsid w:val="00431EA7"/>
    <w:rsid w:val="00431F46"/>
    <w:rsid w:val="00432683"/>
    <w:rsid w:val="00432C0A"/>
    <w:rsid w:val="00433061"/>
    <w:rsid w:val="00433072"/>
    <w:rsid w:val="00433271"/>
    <w:rsid w:val="004333BA"/>
    <w:rsid w:val="0043350E"/>
    <w:rsid w:val="00434AF4"/>
    <w:rsid w:val="00434BC2"/>
    <w:rsid w:val="00434CEF"/>
    <w:rsid w:val="00435018"/>
    <w:rsid w:val="00435625"/>
    <w:rsid w:val="00435A29"/>
    <w:rsid w:val="00435B5C"/>
    <w:rsid w:val="00435D6C"/>
    <w:rsid w:val="00435ED1"/>
    <w:rsid w:val="00435EFA"/>
    <w:rsid w:val="004373D6"/>
    <w:rsid w:val="0044103C"/>
    <w:rsid w:val="00441AC1"/>
    <w:rsid w:val="00441DFC"/>
    <w:rsid w:val="00442205"/>
    <w:rsid w:val="0044253B"/>
    <w:rsid w:val="0044258A"/>
    <w:rsid w:val="00442700"/>
    <w:rsid w:val="004429DE"/>
    <w:rsid w:val="00442A09"/>
    <w:rsid w:val="00442EC9"/>
    <w:rsid w:val="00442F0F"/>
    <w:rsid w:val="004432E3"/>
    <w:rsid w:val="00443597"/>
    <w:rsid w:val="00443975"/>
    <w:rsid w:val="00444087"/>
    <w:rsid w:val="004442A3"/>
    <w:rsid w:val="004446EB"/>
    <w:rsid w:val="004449C5"/>
    <w:rsid w:val="00445A2F"/>
    <w:rsid w:val="00445EF8"/>
    <w:rsid w:val="004462C9"/>
    <w:rsid w:val="0044633A"/>
    <w:rsid w:val="00446565"/>
    <w:rsid w:val="004465C5"/>
    <w:rsid w:val="00446647"/>
    <w:rsid w:val="0044761E"/>
    <w:rsid w:val="004477A3"/>
    <w:rsid w:val="00447B7D"/>
    <w:rsid w:val="00447E78"/>
    <w:rsid w:val="0045063F"/>
    <w:rsid w:val="00450E69"/>
    <w:rsid w:val="00450F21"/>
    <w:rsid w:val="00451260"/>
    <w:rsid w:val="004514EA"/>
    <w:rsid w:val="00451DE4"/>
    <w:rsid w:val="00452351"/>
    <w:rsid w:val="00453330"/>
    <w:rsid w:val="004534BD"/>
    <w:rsid w:val="004534F5"/>
    <w:rsid w:val="004535F1"/>
    <w:rsid w:val="00453D7D"/>
    <w:rsid w:val="00453DF6"/>
    <w:rsid w:val="004548D6"/>
    <w:rsid w:val="00456954"/>
    <w:rsid w:val="00456B63"/>
    <w:rsid w:val="00456B69"/>
    <w:rsid w:val="00457380"/>
    <w:rsid w:val="00457398"/>
    <w:rsid w:val="00460803"/>
    <w:rsid w:val="0046081D"/>
    <w:rsid w:val="00460D0C"/>
    <w:rsid w:val="004611AA"/>
    <w:rsid w:val="00461ADF"/>
    <w:rsid w:val="00461B95"/>
    <w:rsid w:val="00461C7B"/>
    <w:rsid w:val="00461E37"/>
    <w:rsid w:val="0046213C"/>
    <w:rsid w:val="00462937"/>
    <w:rsid w:val="00462E25"/>
    <w:rsid w:val="00463068"/>
    <w:rsid w:val="0046348D"/>
    <w:rsid w:val="0046398B"/>
    <w:rsid w:val="00463DE8"/>
    <w:rsid w:val="00464BF6"/>
    <w:rsid w:val="00464D6F"/>
    <w:rsid w:val="0046576C"/>
    <w:rsid w:val="00466E04"/>
    <w:rsid w:val="00467264"/>
    <w:rsid w:val="00467617"/>
    <w:rsid w:val="00467D46"/>
    <w:rsid w:val="004702A7"/>
    <w:rsid w:val="0047221A"/>
    <w:rsid w:val="00472579"/>
    <w:rsid w:val="00472741"/>
    <w:rsid w:val="004737F7"/>
    <w:rsid w:val="00473E90"/>
    <w:rsid w:val="00473F51"/>
    <w:rsid w:val="00475477"/>
    <w:rsid w:val="00475EEF"/>
    <w:rsid w:val="004771E6"/>
    <w:rsid w:val="0047754D"/>
    <w:rsid w:val="00480597"/>
    <w:rsid w:val="004813A6"/>
    <w:rsid w:val="00481AD4"/>
    <w:rsid w:val="00481AE8"/>
    <w:rsid w:val="004823B7"/>
    <w:rsid w:val="004827E3"/>
    <w:rsid w:val="004837D5"/>
    <w:rsid w:val="0048389D"/>
    <w:rsid w:val="004841D9"/>
    <w:rsid w:val="00484347"/>
    <w:rsid w:val="00484486"/>
    <w:rsid w:val="004846E3"/>
    <w:rsid w:val="004856E4"/>
    <w:rsid w:val="004860DC"/>
    <w:rsid w:val="00486B05"/>
    <w:rsid w:val="00486D20"/>
    <w:rsid w:val="00486F0D"/>
    <w:rsid w:val="00487F4A"/>
    <w:rsid w:val="00490DDA"/>
    <w:rsid w:val="004913FE"/>
    <w:rsid w:val="0049173E"/>
    <w:rsid w:val="004918BA"/>
    <w:rsid w:val="004924D6"/>
    <w:rsid w:val="00492740"/>
    <w:rsid w:val="00492BA0"/>
    <w:rsid w:val="00492EE4"/>
    <w:rsid w:val="00493112"/>
    <w:rsid w:val="004932FF"/>
    <w:rsid w:val="00493C33"/>
    <w:rsid w:val="00496964"/>
    <w:rsid w:val="0049725B"/>
    <w:rsid w:val="004975C4"/>
    <w:rsid w:val="004A075D"/>
    <w:rsid w:val="004A0F1E"/>
    <w:rsid w:val="004A15CD"/>
    <w:rsid w:val="004A17FF"/>
    <w:rsid w:val="004A202B"/>
    <w:rsid w:val="004A353C"/>
    <w:rsid w:val="004A353F"/>
    <w:rsid w:val="004A3864"/>
    <w:rsid w:val="004A3E64"/>
    <w:rsid w:val="004A3E7A"/>
    <w:rsid w:val="004A4634"/>
    <w:rsid w:val="004A4B3E"/>
    <w:rsid w:val="004A5944"/>
    <w:rsid w:val="004A5DC2"/>
    <w:rsid w:val="004A5E34"/>
    <w:rsid w:val="004A66AF"/>
    <w:rsid w:val="004A67CC"/>
    <w:rsid w:val="004A718F"/>
    <w:rsid w:val="004A79F7"/>
    <w:rsid w:val="004A7EF8"/>
    <w:rsid w:val="004B016E"/>
    <w:rsid w:val="004B06A4"/>
    <w:rsid w:val="004B14A9"/>
    <w:rsid w:val="004B1E04"/>
    <w:rsid w:val="004B240F"/>
    <w:rsid w:val="004B2A71"/>
    <w:rsid w:val="004B2E62"/>
    <w:rsid w:val="004B3FBD"/>
    <w:rsid w:val="004B47F5"/>
    <w:rsid w:val="004B4A79"/>
    <w:rsid w:val="004B4B3E"/>
    <w:rsid w:val="004B533E"/>
    <w:rsid w:val="004B54C1"/>
    <w:rsid w:val="004B5CD3"/>
    <w:rsid w:val="004B6051"/>
    <w:rsid w:val="004B679F"/>
    <w:rsid w:val="004B707C"/>
    <w:rsid w:val="004B79C7"/>
    <w:rsid w:val="004B7CE6"/>
    <w:rsid w:val="004B7D28"/>
    <w:rsid w:val="004C07E4"/>
    <w:rsid w:val="004C0CEE"/>
    <w:rsid w:val="004C0F52"/>
    <w:rsid w:val="004C179E"/>
    <w:rsid w:val="004C1857"/>
    <w:rsid w:val="004C1B1C"/>
    <w:rsid w:val="004C215F"/>
    <w:rsid w:val="004C289B"/>
    <w:rsid w:val="004C404E"/>
    <w:rsid w:val="004C4074"/>
    <w:rsid w:val="004C4449"/>
    <w:rsid w:val="004C4F43"/>
    <w:rsid w:val="004C5704"/>
    <w:rsid w:val="004C59F2"/>
    <w:rsid w:val="004C5D24"/>
    <w:rsid w:val="004C6030"/>
    <w:rsid w:val="004C6D34"/>
    <w:rsid w:val="004C6D57"/>
    <w:rsid w:val="004C6EE2"/>
    <w:rsid w:val="004C78CE"/>
    <w:rsid w:val="004C7E11"/>
    <w:rsid w:val="004C7EEF"/>
    <w:rsid w:val="004D1242"/>
    <w:rsid w:val="004D1400"/>
    <w:rsid w:val="004D1583"/>
    <w:rsid w:val="004D16EE"/>
    <w:rsid w:val="004D1778"/>
    <w:rsid w:val="004D36BA"/>
    <w:rsid w:val="004D3F1A"/>
    <w:rsid w:val="004D3FC1"/>
    <w:rsid w:val="004D4131"/>
    <w:rsid w:val="004D43D0"/>
    <w:rsid w:val="004D4804"/>
    <w:rsid w:val="004D4EA9"/>
    <w:rsid w:val="004D4FC1"/>
    <w:rsid w:val="004D52A3"/>
    <w:rsid w:val="004D5787"/>
    <w:rsid w:val="004D5C1E"/>
    <w:rsid w:val="004D5F8E"/>
    <w:rsid w:val="004D63B6"/>
    <w:rsid w:val="004D6736"/>
    <w:rsid w:val="004D743C"/>
    <w:rsid w:val="004D7963"/>
    <w:rsid w:val="004D7DFD"/>
    <w:rsid w:val="004E04AD"/>
    <w:rsid w:val="004E1143"/>
    <w:rsid w:val="004E1683"/>
    <w:rsid w:val="004E1F37"/>
    <w:rsid w:val="004E200E"/>
    <w:rsid w:val="004E22BF"/>
    <w:rsid w:val="004E2CA9"/>
    <w:rsid w:val="004E3085"/>
    <w:rsid w:val="004E36F3"/>
    <w:rsid w:val="004E3B97"/>
    <w:rsid w:val="004E3D84"/>
    <w:rsid w:val="004E40DE"/>
    <w:rsid w:val="004E481E"/>
    <w:rsid w:val="004E484A"/>
    <w:rsid w:val="004E4B19"/>
    <w:rsid w:val="004E5181"/>
    <w:rsid w:val="004E5234"/>
    <w:rsid w:val="004E52AF"/>
    <w:rsid w:val="004E53F0"/>
    <w:rsid w:val="004E59B4"/>
    <w:rsid w:val="004E622C"/>
    <w:rsid w:val="004E635B"/>
    <w:rsid w:val="004E658E"/>
    <w:rsid w:val="004E695A"/>
    <w:rsid w:val="004E6CDE"/>
    <w:rsid w:val="004E70AB"/>
    <w:rsid w:val="004E77CB"/>
    <w:rsid w:val="004E7FAB"/>
    <w:rsid w:val="004F0211"/>
    <w:rsid w:val="004F021A"/>
    <w:rsid w:val="004F0488"/>
    <w:rsid w:val="004F11F3"/>
    <w:rsid w:val="004F1EC0"/>
    <w:rsid w:val="004F2486"/>
    <w:rsid w:val="004F314E"/>
    <w:rsid w:val="004F4380"/>
    <w:rsid w:val="004F5B58"/>
    <w:rsid w:val="004F64B0"/>
    <w:rsid w:val="004F6A81"/>
    <w:rsid w:val="004F70B4"/>
    <w:rsid w:val="004F7C32"/>
    <w:rsid w:val="004F7CD9"/>
    <w:rsid w:val="005001C4"/>
    <w:rsid w:val="00500BF8"/>
    <w:rsid w:val="00500FFD"/>
    <w:rsid w:val="00501059"/>
    <w:rsid w:val="005011C7"/>
    <w:rsid w:val="005016C7"/>
    <w:rsid w:val="005021F7"/>
    <w:rsid w:val="005023F3"/>
    <w:rsid w:val="0050288D"/>
    <w:rsid w:val="00502900"/>
    <w:rsid w:val="00502989"/>
    <w:rsid w:val="005031B8"/>
    <w:rsid w:val="0050326E"/>
    <w:rsid w:val="0050371C"/>
    <w:rsid w:val="005044B3"/>
    <w:rsid w:val="00504707"/>
    <w:rsid w:val="005055E1"/>
    <w:rsid w:val="00505903"/>
    <w:rsid w:val="00505C39"/>
    <w:rsid w:val="00505D75"/>
    <w:rsid w:val="00505E29"/>
    <w:rsid w:val="00506786"/>
    <w:rsid w:val="00506D39"/>
    <w:rsid w:val="00506EAB"/>
    <w:rsid w:val="0050738D"/>
    <w:rsid w:val="00507431"/>
    <w:rsid w:val="005079CF"/>
    <w:rsid w:val="005103AD"/>
    <w:rsid w:val="00511081"/>
    <w:rsid w:val="005115FA"/>
    <w:rsid w:val="00511A06"/>
    <w:rsid w:val="00511D7F"/>
    <w:rsid w:val="00511D9F"/>
    <w:rsid w:val="005124F5"/>
    <w:rsid w:val="005129A0"/>
    <w:rsid w:val="005131DD"/>
    <w:rsid w:val="0051347C"/>
    <w:rsid w:val="00513926"/>
    <w:rsid w:val="00513AC6"/>
    <w:rsid w:val="00513FC9"/>
    <w:rsid w:val="005141AE"/>
    <w:rsid w:val="00514225"/>
    <w:rsid w:val="00514824"/>
    <w:rsid w:val="00514B23"/>
    <w:rsid w:val="00514B6D"/>
    <w:rsid w:val="00514B77"/>
    <w:rsid w:val="00514B94"/>
    <w:rsid w:val="00514CDD"/>
    <w:rsid w:val="00514DCA"/>
    <w:rsid w:val="00514E18"/>
    <w:rsid w:val="005157C0"/>
    <w:rsid w:val="00516A72"/>
    <w:rsid w:val="00517669"/>
    <w:rsid w:val="00517BA1"/>
    <w:rsid w:val="00517D61"/>
    <w:rsid w:val="00517E0B"/>
    <w:rsid w:val="005210D7"/>
    <w:rsid w:val="005219B9"/>
    <w:rsid w:val="005236E1"/>
    <w:rsid w:val="005239EA"/>
    <w:rsid w:val="00523B61"/>
    <w:rsid w:val="00523C41"/>
    <w:rsid w:val="00523C9F"/>
    <w:rsid w:val="00523E3B"/>
    <w:rsid w:val="00524C49"/>
    <w:rsid w:val="00525092"/>
    <w:rsid w:val="005256E4"/>
    <w:rsid w:val="00525A83"/>
    <w:rsid w:val="00527962"/>
    <w:rsid w:val="00527C6C"/>
    <w:rsid w:val="00527CCB"/>
    <w:rsid w:val="0053016E"/>
    <w:rsid w:val="0053074E"/>
    <w:rsid w:val="00530C2F"/>
    <w:rsid w:val="00530FA7"/>
    <w:rsid w:val="005314B8"/>
    <w:rsid w:val="0053165C"/>
    <w:rsid w:val="00531A05"/>
    <w:rsid w:val="00531A37"/>
    <w:rsid w:val="0053207B"/>
    <w:rsid w:val="005323F6"/>
    <w:rsid w:val="00533A82"/>
    <w:rsid w:val="005341A4"/>
    <w:rsid w:val="00534856"/>
    <w:rsid w:val="00534A32"/>
    <w:rsid w:val="0053570C"/>
    <w:rsid w:val="0053585B"/>
    <w:rsid w:val="00535C7E"/>
    <w:rsid w:val="005360C1"/>
    <w:rsid w:val="00537808"/>
    <w:rsid w:val="0053799A"/>
    <w:rsid w:val="00540663"/>
    <w:rsid w:val="00540D23"/>
    <w:rsid w:val="005414F1"/>
    <w:rsid w:val="00541660"/>
    <w:rsid w:val="00541EA5"/>
    <w:rsid w:val="00542315"/>
    <w:rsid w:val="00542F76"/>
    <w:rsid w:val="00543CDE"/>
    <w:rsid w:val="00543FEA"/>
    <w:rsid w:val="0054530A"/>
    <w:rsid w:val="0054545B"/>
    <w:rsid w:val="005460F7"/>
    <w:rsid w:val="005471AB"/>
    <w:rsid w:val="005471F6"/>
    <w:rsid w:val="00547E6C"/>
    <w:rsid w:val="005506DC"/>
    <w:rsid w:val="0055239D"/>
    <w:rsid w:val="005532D5"/>
    <w:rsid w:val="005533F2"/>
    <w:rsid w:val="005540C5"/>
    <w:rsid w:val="00554426"/>
    <w:rsid w:val="00554438"/>
    <w:rsid w:val="00555908"/>
    <w:rsid w:val="00556097"/>
    <w:rsid w:val="00556548"/>
    <w:rsid w:val="00556634"/>
    <w:rsid w:val="00560380"/>
    <w:rsid w:val="005606AD"/>
    <w:rsid w:val="00560852"/>
    <w:rsid w:val="0056099A"/>
    <w:rsid w:val="005609DF"/>
    <w:rsid w:val="00561214"/>
    <w:rsid w:val="005616AA"/>
    <w:rsid w:val="005616BC"/>
    <w:rsid w:val="00561B04"/>
    <w:rsid w:val="00561FD9"/>
    <w:rsid w:val="0056228A"/>
    <w:rsid w:val="005627C6"/>
    <w:rsid w:val="0056285E"/>
    <w:rsid w:val="005629FD"/>
    <w:rsid w:val="00562D7F"/>
    <w:rsid w:val="005634D1"/>
    <w:rsid w:val="005636DD"/>
    <w:rsid w:val="00563BEE"/>
    <w:rsid w:val="00563C40"/>
    <w:rsid w:val="00564198"/>
    <w:rsid w:val="00564696"/>
    <w:rsid w:val="00564B84"/>
    <w:rsid w:val="00565237"/>
    <w:rsid w:val="005654D7"/>
    <w:rsid w:val="005657F4"/>
    <w:rsid w:val="00566ADD"/>
    <w:rsid w:val="005676E8"/>
    <w:rsid w:val="00567EB9"/>
    <w:rsid w:val="00570CC0"/>
    <w:rsid w:val="00571186"/>
    <w:rsid w:val="00571BA9"/>
    <w:rsid w:val="00571E56"/>
    <w:rsid w:val="00572B15"/>
    <w:rsid w:val="00574097"/>
    <w:rsid w:val="00574884"/>
    <w:rsid w:val="00574905"/>
    <w:rsid w:val="0057491A"/>
    <w:rsid w:val="0057728D"/>
    <w:rsid w:val="00577AF7"/>
    <w:rsid w:val="005804A6"/>
    <w:rsid w:val="00580C00"/>
    <w:rsid w:val="005812A8"/>
    <w:rsid w:val="005814B4"/>
    <w:rsid w:val="0058161E"/>
    <w:rsid w:val="00581905"/>
    <w:rsid w:val="00581D30"/>
    <w:rsid w:val="0058273A"/>
    <w:rsid w:val="005828B0"/>
    <w:rsid w:val="005828BF"/>
    <w:rsid w:val="00583E8A"/>
    <w:rsid w:val="00585100"/>
    <w:rsid w:val="0058546B"/>
    <w:rsid w:val="005858F4"/>
    <w:rsid w:val="0058590B"/>
    <w:rsid w:val="00585B69"/>
    <w:rsid w:val="00585D8A"/>
    <w:rsid w:val="00586629"/>
    <w:rsid w:val="0058745E"/>
    <w:rsid w:val="0059059D"/>
    <w:rsid w:val="005908FE"/>
    <w:rsid w:val="0059090F"/>
    <w:rsid w:val="00591DC9"/>
    <w:rsid w:val="0059202C"/>
    <w:rsid w:val="005928B9"/>
    <w:rsid w:val="00592B74"/>
    <w:rsid w:val="00592F77"/>
    <w:rsid w:val="005931C1"/>
    <w:rsid w:val="0059364F"/>
    <w:rsid w:val="00593A30"/>
    <w:rsid w:val="00593A58"/>
    <w:rsid w:val="00593DA3"/>
    <w:rsid w:val="00594140"/>
    <w:rsid w:val="00594CFC"/>
    <w:rsid w:val="00595A5E"/>
    <w:rsid w:val="00596A78"/>
    <w:rsid w:val="005972F6"/>
    <w:rsid w:val="0059749E"/>
    <w:rsid w:val="005974E2"/>
    <w:rsid w:val="005976F0"/>
    <w:rsid w:val="0059797E"/>
    <w:rsid w:val="005A019B"/>
    <w:rsid w:val="005A08B7"/>
    <w:rsid w:val="005A18D6"/>
    <w:rsid w:val="005A1D99"/>
    <w:rsid w:val="005A232C"/>
    <w:rsid w:val="005A3184"/>
    <w:rsid w:val="005A3585"/>
    <w:rsid w:val="005A4219"/>
    <w:rsid w:val="005A486E"/>
    <w:rsid w:val="005A50E4"/>
    <w:rsid w:val="005A5287"/>
    <w:rsid w:val="005A57FE"/>
    <w:rsid w:val="005A5ED4"/>
    <w:rsid w:val="005A5FE9"/>
    <w:rsid w:val="005A620D"/>
    <w:rsid w:val="005A6674"/>
    <w:rsid w:val="005A671D"/>
    <w:rsid w:val="005A677E"/>
    <w:rsid w:val="005A6D29"/>
    <w:rsid w:val="005A7509"/>
    <w:rsid w:val="005B0FDA"/>
    <w:rsid w:val="005B226D"/>
    <w:rsid w:val="005B2800"/>
    <w:rsid w:val="005B28AF"/>
    <w:rsid w:val="005B30F5"/>
    <w:rsid w:val="005B37C4"/>
    <w:rsid w:val="005B39DE"/>
    <w:rsid w:val="005B4553"/>
    <w:rsid w:val="005B4B26"/>
    <w:rsid w:val="005B56AE"/>
    <w:rsid w:val="005B5859"/>
    <w:rsid w:val="005B60C8"/>
    <w:rsid w:val="005B64BD"/>
    <w:rsid w:val="005B64F5"/>
    <w:rsid w:val="005B6CA2"/>
    <w:rsid w:val="005B7555"/>
    <w:rsid w:val="005B77AC"/>
    <w:rsid w:val="005B77D4"/>
    <w:rsid w:val="005B7C8A"/>
    <w:rsid w:val="005B7E34"/>
    <w:rsid w:val="005C0255"/>
    <w:rsid w:val="005C0614"/>
    <w:rsid w:val="005C0E67"/>
    <w:rsid w:val="005C14EF"/>
    <w:rsid w:val="005C2646"/>
    <w:rsid w:val="005C26EF"/>
    <w:rsid w:val="005C2C20"/>
    <w:rsid w:val="005C2D4E"/>
    <w:rsid w:val="005C3F12"/>
    <w:rsid w:val="005C4396"/>
    <w:rsid w:val="005C4463"/>
    <w:rsid w:val="005C474F"/>
    <w:rsid w:val="005C5088"/>
    <w:rsid w:val="005C6338"/>
    <w:rsid w:val="005C685F"/>
    <w:rsid w:val="005C6A13"/>
    <w:rsid w:val="005C6BA3"/>
    <w:rsid w:val="005C75FD"/>
    <w:rsid w:val="005C7707"/>
    <w:rsid w:val="005D016B"/>
    <w:rsid w:val="005D030A"/>
    <w:rsid w:val="005D0356"/>
    <w:rsid w:val="005D0632"/>
    <w:rsid w:val="005D0EE4"/>
    <w:rsid w:val="005D18DC"/>
    <w:rsid w:val="005D1D73"/>
    <w:rsid w:val="005D22AC"/>
    <w:rsid w:val="005D27DC"/>
    <w:rsid w:val="005D2A59"/>
    <w:rsid w:val="005D2CF1"/>
    <w:rsid w:val="005D3082"/>
    <w:rsid w:val="005D3145"/>
    <w:rsid w:val="005D31C0"/>
    <w:rsid w:val="005D3398"/>
    <w:rsid w:val="005D3776"/>
    <w:rsid w:val="005D3D16"/>
    <w:rsid w:val="005D497A"/>
    <w:rsid w:val="005D5471"/>
    <w:rsid w:val="005D5E18"/>
    <w:rsid w:val="005D620F"/>
    <w:rsid w:val="005D623F"/>
    <w:rsid w:val="005D63DE"/>
    <w:rsid w:val="005D67BE"/>
    <w:rsid w:val="005D71CC"/>
    <w:rsid w:val="005D73E0"/>
    <w:rsid w:val="005D740F"/>
    <w:rsid w:val="005D7B73"/>
    <w:rsid w:val="005D7BC5"/>
    <w:rsid w:val="005D7DF9"/>
    <w:rsid w:val="005E0112"/>
    <w:rsid w:val="005E0267"/>
    <w:rsid w:val="005E02F3"/>
    <w:rsid w:val="005E049B"/>
    <w:rsid w:val="005E0881"/>
    <w:rsid w:val="005E0A5D"/>
    <w:rsid w:val="005E10CA"/>
    <w:rsid w:val="005E1AB5"/>
    <w:rsid w:val="005E1DDE"/>
    <w:rsid w:val="005E281B"/>
    <w:rsid w:val="005E2D27"/>
    <w:rsid w:val="005E31AD"/>
    <w:rsid w:val="005E367B"/>
    <w:rsid w:val="005E3B1C"/>
    <w:rsid w:val="005E42B6"/>
    <w:rsid w:val="005E55C5"/>
    <w:rsid w:val="005E5839"/>
    <w:rsid w:val="005E59F5"/>
    <w:rsid w:val="005E5C3B"/>
    <w:rsid w:val="005E622B"/>
    <w:rsid w:val="005E68A3"/>
    <w:rsid w:val="005F07E2"/>
    <w:rsid w:val="005F1B31"/>
    <w:rsid w:val="005F1DDF"/>
    <w:rsid w:val="005F2050"/>
    <w:rsid w:val="005F2C35"/>
    <w:rsid w:val="005F2C60"/>
    <w:rsid w:val="005F30A5"/>
    <w:rsid w:val="005F314F"/>
    <w:rsid w:val="005F3216"/>
    <w:rsid w:val="005F3F65"/>
    <w:rsid w:val="005F3FFA"/>
    <w:rsid w:val="005F46A5"/>
    <w:rsid w:val="005F541E"/>
    <w:rsid w:val="005F67F2"/>
    <w:rsid w:val="005F6A7A"/>
    <w:rsid w:val="005F6ED9"/>
    <w:rsid w:val="005F7A6C"/>
    <w:rsid w:val="00600643"/>
    <w:rsid w:val="00600C9C"/>
    <w:rsid w:val="00601287"/>
    <w:rsid w:val="00601453"/>
    <w:rsid w:val="00601531"/>
    <w:rsid w:val="0060194B"/>
    <w:rsid w:val="00601FAD"/>
    <w:rsid w:val="006021E7"/>
    <w:rsid w:val="0060220E"/>
    <w:rsid w:val="00602319"/>
    <w:rsid w:val="00602344"/>
    <w:rsid w:val="00602C38"/>
    <w:rsid w:val="00604606"/>
    <w:rsid w:val="00604E0F"/>
    <w:rsid w:val="006057B3"/>
    <w:rsid w:val="00606080"/>
    <w:rsid w:val="006061C4"/>
    <w:rsid w:val="00606DDF"/>
    <w:rsid w:val="00606E5C"/>
    <w:rsid w:val="006071D0"/>
    <w:rsid w:val="0060764A"/>
    <w:rsid w:val="00607806"/>
    <w:rsid w:val="00607866"/>
    <w:rsid w:val="00607B51"/>
    <w:rsid w:val="00607D40"/>
    <w:rsid w:val="00607DA7"/>
    <w:rsid w:val="006100E1"/>
    <w:rsid w:val="00610364"/>
    <w:rsid w:val="00610DAA"/>
    <w:rsid w:val="00610F60"/>
    <w:rsid w:val="00611073"/>
    <w:rsid w:val="006113E6"/>
    <w:rsid w:val="00611485"/>
    <w:rsid w:val="00611556"/>
    <w:rsid w:val="00611614"/>
    <w:rsid w:val="006126A8"/>
    <w:rsid w:val="00612EFE"/>
    <w:rsid w:val="00612FB5"/>
    <w:rsid w:val="00613152"/>
    <w:rsid w:val="006138D7"/>
    <w:rsid w:val="00614517"/>
    <w:rsid w:val="0061505E"/>
    <w:rsid w:val="00615221"/>
    <w:rsid w:val="0061561F"/>
    <w:rsid w:val="00615E10"/>
    <w:rsid w:val="00616CC3"/>
    <w:rsid w:val="00616CC7"/>
    <w:rsid w:val="00617345"/>
    <w:rsid w:val="006176A5"/>
    <w:rsid w:val="00617810"/>
    <w:rsid w:val="006178D5"/>
    <w:rsid w:val="00620BB3"/>
    <w:rsid w:val="006211F6"/>
    <w:rsid w:val="00622AAE"/>
    <w:rsid w:val="00622D9F"/>
    <w:rsid w:val="0062304D"/>
    <w:rsid w:val="00623C11"/>
    <w:rsid w:val="00623D88"/>
    <w:rsid w:val="0062431F"/>
    <w:rsid w:val="006248EE"/>
    <w:rsid w:val="00624AD6"/>
    <w:rsid w:val="00624B6A"/>
    <w:rsid w:val="00625543"/>
    <w:rsid w:val="0062647A"/>
    <w:rsid w:val="00626659"/>
    <w:rsid w:val="006266C7"/>
    <w:rsid w:val="00626797"/>
    <w:rsid w:val="00626A22"/>
    <w:rsid w:val="0062720E"/>
    <w:rsid w:val="006273C8"/>
    <w:rsid w:val="006279F9"/>
    <w:rsid w:val="00627CA2"/>
    <w:rsid w:val="00630613"/>
    <w:rsid w:val="00630D99"/>
    <w:rsid w:val="00631218"/>
    <w:rsid w:val="006315A2"/>
    <w:rsid w:val="00631C7C"/>
    <w:rsid w:val="00631C93"/>
    <w:rsid w:val="00631D97"/>
    <w:rsid w:val="0063272B"/>
    <w:rsid w:val="00632FA1"/>
    <w:rsid w:val="0063342B"/>
    <w:rsid w:val="00633AA4"/>
    <w:rsid w:val="00634A39"/>
    <w:rsid w:val="00634A81"/>
    <w:rsid w:val="00634ECD"/>
    <w:rsid w:val="00635C53"/>
    <w:rsid w:val="0063639E"/>
    <w:rsid w:val="00636A80"/>
    <w:rsid w:val="00636C18"/>
    <w:rsid w:val="00636F56"/>
    <w:rsid w:val="00636FA8"/>
    <w:rsid w:val="00637525"/>
    <w:rsid w:val="0063784C"/>
    <w:rsid w:val="0064089E"/>
    <w:rsid w:val="00640DD0"/>
    <w:rsid w:val="006412C3"/>
    <w:rsid w:val="00641BC6"/>
    <w:rsid w:val="00641D08"/>
    <w:rsid w:val="00642171"/>
    <w:rsid w:val="00642D4E"/>
    <w:rsid w:val="00642DC3"/>
    <w:rsid w:val="00643383"/>
    <w:rsid w:val="006434C8"/>
    <w:rsid w:val="00643F1B"/>
    <w:rsid w:val="00643FA4"/>
    <w:rsid w:val="006441F2"/>
    <w:rsid w:val="006442F2"/>
    <w:rsid w:val="00645E8D"/>
    <w:rsid w:val="00645F3E"/>
    <w:rsid w:val="00646470"/>
    <w:rsid w:val="0064675E"/>
    <w:rsid w:val="006467B2"/>
    <w:rsid w:val="006467F1"/>
    <w:rsid w:val="00646D2C"/>
    <w:rsid w:val="00647257"/>
    <w:rsid w:val="006473D2"/>
    <w:rsid w:val="0064773D"/>
    <w:rsid w:val="006477A1"/>
    <w:rsid w:val="006479DB"/>
    <w:rsid w:val="00647A2D"/>
    <w:rsid w:val="00650034"/>
    <w:rsid w:val="0065111A"/>
    <w:rsid w:val="00651C76"/>
    <w:rsid w:val="00652DC3"/>
    <w:rsid w:val="0065350D"/>
    <w:rsid w:val="00653580"/>
    <w:rsid w:val="0065434E"/>
    <w:rsid w:val="0065466F"/>
    <w:rsid w:val="006548D9"/>
    <w:rsid w:val="00654A35"/>
    <w:rsid w:val="00655DC3"/>
    <w:rsid w:val="00655E68"/>
    <w:rsid w:val="006564F3"/>
    <w:rsid w:val="00657653"/>
    <w:rsid w:val="00657D7C"/>
    <w:rsid w:val="00660212"/>
    <w:rsid w:val="0066059C"/>
    <w:rsid w:val="006607BD"/>
    <w:rsid w:val="006610D2"/>
    <w:rsid w:val="00661328"/>
    <w:rsid w:val="0066226A"/>
    <w:rsid w:val="006632A1"/>
    <w:rsid w:val="00664050"/>
    <w:rsid w:val="00664739"/>
    <w:rsid w:val="00664E38"/>
    <w:rsid w:val="006659FE"/>
    <w:rsid w:val="00665C7F"/>
    <w:rsid w:val="006661DB"/>
    <w:rsid w:val="00666227"/>
    <w:rsid w:val="0066628C"/>
    <w:rsid w:val="0066632B"/>
    <w:rsid w:val="0066648A"/>
    <w:rsid w:val="00667AD9"/>
    <w:rsid w:val="00667E0D"/>
    <w:rsid w:val="0067022B"/>
    <w:rsid w:val="006709CC"/>
    <w:rsid w:val="00670E40"/>
    <w:rsid w:val="006711FD"/>
    <w:rsid w:val="0067213E"/>
    <w:rsid w:val="0067248A"/>
    <w:rsid w:val="00672CE7"/>
    <w:rsid w:val="00673306"/>
    <w:rsid w:val="0067330E"/>
    <w:rsid w:val="00674364"/>
    <w:rsid w:val="006746EC"/>
    <w:rsid w:val="00674717"/>
    <w:rsid w:val="006752D4"/>
    <w:rsid w:val="0067530B"/>
    <w:rsid w:val="00675587"/>
    <w:rsid w:val="00675AB6"/>
    <w:rsid w:val="0067627A"/>
    <w:rsid w:val="00676587"/>
    <w:rsid w:val="006767B8"/>
    <w:rsid w:val="0067694E"/>
    <w:rsid w:val="00676BA7"/>
    <w:rsid w:val="0067734F"/>
    <w:rsid w:val="0067771D"/>
    <w:rsid w:val="0067780C"/>
    <w:rsid w:val="00677D73"/>
    <w:rsid w:val="00677E68"/>
    <w:rsid w:val="00677EEF"/>
    <w:rsid w:val="00680094"/>
    <w:rsid w:val="00680246"/>
    <w:rsid w:val="00680772"/>
    <w:rsid w:val="00680B48"/>
    <w:rsid w:val="00682B0A"/>
    <w:rsid w:val="00682C0B"/>
    <w:rsid w:val="00682C97"/>
    <w:rsid w:val="00682D08"/>
    <w:rsid w:val="00682E78"/>
    <w:rsid w:val="00682F42"/>
    <w:rsid w:val="0068313B"/>
    <w:rsid w:val="00683455"/>
    <w:rsid w:val="00683559"/>
    <w:rsid w:val="0068368B"/>
    <w:rsid w:val="00683726"/>
    <w:rsid w:val="00683A39"/>
    <w:rsid w:val="00683D5D"/>
    <w:rsid w:val="00683DCA"/>
    <w:rsid w:val="0068501A"/>
    <w:rsid w:val="0068565C"/>
    <w:rsid w:val="00685CB6"/>
    <w:rsid w:val="00686401"/>
    <w:rsid w:val="00686649"/>
    <w:rsid w:val="00686E00"/>
    <w:rsid w:val="00686F38"/>
    <w:rsid w:val="00687AB7"/>
    <w:rsid w:val="00690AE3"/>
    <w:rsid w:val="00690B78"/>
    <w:rsid w:val="00690E8B"/>
    <w:rsid w:val="0069135F"/>
    <w:rsid w:val="00691361"/>
    <w:rsid w:val="00691964"/>
    <w:rsid w:val="00691BB2"/>
    <w:rsid w:val="006921C9"/>
    <w:rsid w:val="006924C0"/>
    <w:rsid w:val="00692534"/>
    <w:rsid w:val="00692F38"/>
    <w:rsid w:val="006942DE"/>
    <w:rsid w:val="00694965"/>
    <w:rsid w:val="00694BDF"/>
    <w:rsid w:val="00694D7C"/>
    <w:rsid w:val="00695A8B"/>
    <w:rsid w:val="00695BDC"/>
    <w:rsid w:val="00696447"/>
    <w:rsid w:val="00697566"/>
    <w:rsid w:val="00697654"/>
    <w:rsid w:val="006A00D7"/>
    <w:rsid w:val="006A041C"/>
    <w:rsid w:val="006A0911"/>
    <w:rsid w:val="006A0F19"/>
    <w:rsid w:val="006A0FB7"/>
    <w:rsid w:val="006A1A6D"/>
    <w:rsid w:val="006A1F08"/>
    <w:rsid w:val="006A2492"/>
    <w:rsid w:val="006A29A4"/>
    <w:rsid w:val="006A2DA4"/>
    <w:rsid w:val="006A2F1E"/>
    <w:rsid w:val="006A3C71"/>
    <w:rsid w:val="006A4E08"/>
    <w:rsid w:val="006A4FD4"/>
    <w:rsid w:val="006A50F3"/>
    <w:rsid w:val="006A541D"/>
    <w:rsid w:val="006A630C"/>
    <w:rsid w:val="006A6645"/>
    <w:rsid w:val="006B00ED"/>
    <w:rsid w:val="006B0233"/>
    <w:rsid w:val="006B03A1"/>
    <w:rsid w:val="006B051D"/>
    <w:rsid w:val="006B0B38"/>
    <w:rsid w:val="006B0E8B"/>
    <w:rsid w:val="006B1286"/>
    <w:rsid w:val="006B1401"/>
    <w:rsid w:val="006B1669"/>
    <w:rsid w:val="006B187F"/>
    <w:rsid w:val="006B1E8A"/>
    <w:rsid w:val="006B3AE2"/>
    <w:rsid w:val="006B3D67"/>
    <w:rsid w:val="006B4027"/>
    <w:rsid w:val="006B4B5D"/>
    <w:rsid w:val="006B523D"/>
    <w:rsid w:val="006B5B14"/>
    <w:rsid w:val="006B6041"/>
    <w:rsid w:val="006B6708"/>
    <w:rsid w:val="006C0312"/>
    <w:rsid w:val="006C032D"/>
    <w:rsid w:val="006C0B25"/>
    <w:rsid w:val="006C0B2E"/>
    <w:rsid w:val="006C0B5C"/>
    <w:rsid w:val="006C106A"/>
    <w:rsid w:val="006C146A"/>
    <w:rsid w:val="006C15A1"/>
    <w:rsid w:val="006C1D00"/>
    <w:rsid w:val="006C2777"/>
    <w:rsid w:val="006C2CBE"/>
    <w:rsid w:val="006C2F62"/>
    <w:rsid w:val="006C392A"/>
    <w:rsid w:val="006C3966"/>
    <w:rsid w:val="006C3C3F"/>
    <w:rsid w:val="006C3C91"/>
    <w:rsid w:val="006C46D5"/>
    <w:rsid w:val="006C55DC"/>
    <w:rsid w:val="006C55E4"/>
    <w:rsid w:val="006C5E98"/>
    <w:rsid w:val="006C6659"/>
    <w:rsid w:val="006C7086"/>
    <w:rsid w:val="006C7121"/>
    <w:rsid w:val="006D0428"/>
    <w:rsid w:val="006D05E1"/>
    <w:rsid w:val="006D15E4"/>
    <w:rsid w:val="006D160C"/>
    <w:rsid w:val="006D19F1"/>
    <w:rsid w:val="006D1D9C"/>
    <w:rsid w:val="006D1EFE"/>
    <w:rsid w:val="006D1FE7"/>
    <w:rsid w:val="006D28EB"/>
    <w:rsid w:val="006D3329"/>
    <w:rsid w:val="006D3824"/>
    <w:rsid w:val="006D3BFE"/>
    <w:rsid w:val="006D3F3D"/>
    <w:rsid w:val="006D3F9E"/>
    <w:rsid w:val="006D4652"/>
    <w:rsid w:val="006D523C"/>
    <w:rsid w:val="006D5674"/>
    <w:rsid w:val="006D57D5"/>
    <w:rsid w:val="006D5E39"/>
    <w:rsid w:val="006D61D4"/>
    <w:rsid w:val="006D6A9B"/>
    <w:rsid w:val="006D6AD0"/>
    <w:rsid w:val="006D7913"/>
    <w:rsid w:val="006D791D"/>
    <w:rsid w:val="006D7AF5"/>
    <w:rsid w:val="006D7BD8"/>
    <w:rsid w:val="006E01AD"/>
    <w:rsid w:val="006E0402"/>
    <w:rsid w:val="006E0455"/>
    <w:rsid w:val="006E04C0"/>
    <w:rsid w:val="006E0762"/>
    <w:rsid w:val="006E0E13"/>
    <w:rsid w:val="006E10F4"/>
    <w:rsid w:val="006E2A04"/>
    <w:rsid w:val="006E41E1"/>
    <w:rsid w:val="006E447F"/>
    <w:rsid w:val="006E5584"/>
    <w:rsid w:val="006E6DA7"/>
    <w:rsid w:val="006E7890"/>
    <w:rsid w:val="006E796F"/>
    <w:rsid w:val="006E7D4D"/>
    <w:rsid w:val="006E7F0A"/>
    <w:rsid w:val="006F08E2"/>
    <w:rsid w:val="006F0B02"/>
    <w:rsid w:val="006F1685"/>
    <w:rsid w:val="006F24F6"/>
    <w:rsid w:val="006F2D75"/>
    <w:rsid w:val="006F37B1"/>
    <w:rsid w:val="006F4175"/>
    <w:rsid w:val="006F4488"/>
    <w:rsid w:val="006F45D3"/>
    <w:rsid w:val="006F4B75"/>
    <w:rsid w:val="006F4F44"/>
    <w:rsid w:val="006F5354"/>
    <w:rsid w:val="006F5486"/>
    <w:rsid w:val="006F56D7"/>
    <w:rsid w:val="006F730F"/>
    <w:rsid w:val="006F77FC"/>
    <w:rsid w:val="006F7D86"/>
    <w:rsid w:val="0070031F"/>
    <w:rsid w:val="00700A6A"/>
    <w:rsid w:val="007013D8"/>
    <w:rsid w:val="00701938"/>
    <w:rsid w:val="00701A18"/>
    <w:rsid w:val="0070362D"/>
    <w:rsid w:val="0070386B"/>
    <w:rsid w:val="00703952"/>
    <w:rsid w:val="00704173"/>
    <w:rsid w:val="007043DB"/>
    <w:rsid w:val="00704683"/>
    <w:rsid w:val="00704CAC"/>
    <w:rsid w:val="00704DDD"/>
    <w:rsid w:val="00704E68"/>
    <w:rsid w:val="00705791"/>
    <w:rsid w:val="00705DF1"/>
    <w:rsid w:val="00705EED"/>
    <w:rsid w:val="00706025"/>
    <w:rsid w:val="00706096"/>
    <w:rsid w:val="00706570"/>
    <w:rsid w:val="00707421"/>
    <w:rsid w:val="00707603"/>
    <w:rsid w:val="0071002B"/>
    <w:rsid w:val="00710D7A"/>
    <w:rsid w:val="00710F7A"/>
    <w:rsid w:val="007110E5"/>
    <w:rsid w:val="00711389"/>
    <w:rsid w:val="007117F0"/>
    <w:rsid w:val="00712535"/>
    <w:rsid w:val="00713038"/>
    <w:rsid w:val="00713096"/>
    <w:rsid w:val="007136F7"/>
    <w:rsid w:val="007145CC"/>
    <w:rsid w:val="00714700"/>
    <w:rsid w:val="00714C4F"/>
    <w:rsid w:val="00714C88"/>
    <w:rsid w:val="00714EAD"/>
    <w:rsid w:val="007154ED"/>
    <w:rsid w:val="00715618"/>
    <w:rsid w:val="007156AC"/>
    <w:rsid w:val="00715B26"/>
    <w:rsid w:val="00715CC6"/>
    <w:rsid w:val="007169D5"/>
    <w:rsid w:val="00717496"/>
    <w:rsid w:val="0071785C"/>
    <w:rsid w:val="00717D2F"/>
    <w:rsid w:val="00717FB1"/>
    <w:rsid w:val="00720625"/>
    <w:rsid w:val="0072169B"/>
    <w:rsid w:val="00721961"/>
    <w:rsid w:val="007234D4"/>
    <w:rsid w:val="00723943"/>
    <w:rsid w:val="00723AB0"/>
    <w:rsid w:val="00723DED"/>
    <w:rsid w:val="007241C0"/>
    <w:rsid w:val="007244C5"/>
    <w:rsid w:val="00725906"/>
    <w:rsid w:val="00726B30"/>
    <w:rsid w:val="00726BD6"/>
    <w:rsid w:val="00726CC0"/>
    <w:rsid w:val="00726E66"/>
    <w:rsid w:val="00726E8E"/>
    <w:rsid w:val="0072723A"/>
    <w:rsid w:val="007275D9"/>
    <w:rsid w:val="007275E5"/>
    <w:rsid w:val="007300ED"/>
    <w:rsid w:val="00730224"/>
    <w:rsid w:val="007309B4"/>
    <w:rsid w:val="0073196D"/>
    <w:rsid w:val="0073247A"/>
    <w:rsid w:val="007333B9"/>
    <w:rsid w:val="007333F1"/>
    <w:rsid w:val="0073381E"/>
    <w:rsid w:val="00733C31"/>
    <w:rsid w:val="00733CE9"/>
    <w:rsid w:val="00733E1A"/>
    <w:rsid w:val="007343C1"/>
    <w:rsid w:val="007355FB"/>
    <w:rsid w:val="007356DA"/>
    <w:rsid w:val="007359D5"/>
    <w:rsid w:val="00735CF9"/>
    <w:rsid w:val="00736528"/>
    <w:rsid w:val="007368D8"/>
    <w:rsid w:val="00736B8A"/>
    <w:rsid w:val="00736D9D"/>
    <w:rsid w:val="00736F93"/>
    <w:rsid w:val="00737731"/>
    <w:rsid w:val="00740761"/>
    <w:rsid w:val="007408AE"/>
    <w:rsid w:val="00741626"/>
    <w:rsid w:val="007417BC"/>
    <w:rsid w:val="00741D9F"/>
    <w:rsid w:val="007423C3"/>
    <w:rsid w:val="00742B9B"/>
    <w:rsid w:val="00742F2B"/>
    <w:rsid w:val="00743CF7"/>
    <w:rsid w:val="0074428D"/>
    <w:rsid w:val="00744ABA"/>
    <w:rsid w:val="00746007"/>
    <w:rsid w:val="007465E9"/>
    <w:rsid w:val="00746E7D"/>
    <w:rsid w:val="00747AFF"/>
    <w:rsid w:val="00750129"/>
    <w:rsid w:val="0075032F"/>
    <w:rsid w:val="0075037E"/>
    <w:rsid w:val="00750384"/>
    <w:rsid w:val="007503A1"/>
    <w:rsid w:val="0075132C"/>
    <w:rsid w:val="00751892"/>
    <w:rsid w:val="00751E2A"/>
    <w:rsid w:val="00752409"/>
    <w:rsid w:val="00752D95"/>
    <w:rsid w:val="00752F42"/>
    <w:rsid w:val="0075311B"/>
    <w:rsid w:val="00754265"/>
    <w:rsid w:val="007545F8"/>
    <w:rsid w:val="00754653"/>
    <w:rsid w:val="007556AB"/>
    <w:rsid w:val="00755788"/>
    <w:rsid w:val="00756587"/>
    <w:rsid w:val="00756AB8"/>
    <w:rsid w:val="00756E53"/>
    <w:rsid w:val="00756FC3"/>
    <w:rsid w:val="007572B0"/>
    <w:rsid w:val="00757932"/>
    <w:rsid w:val="0076060A"/>
    <w:rsid w:val="0076098A"/>
    <w:rsid w:val="00760A6F"/>
    <w:rsid w:val="0076139E"/>
    <w:rsid w:val="0076169D"/>
    <w:rsid w:val="0076172F"/>
    <w:rsid w:val="007619A8"/>
    <w:rsid w:val="007619FA"/>
    <w:rsid w:val="00762B52"/>
    <w:rsid w:val="00763267"/>
    <w:rsid w:val="007636FC"/>
    <w:rsid w:val="00763BEF"/>
    <w:rsid w:val="0076417A"/>
    <w:rsid w:val="00764C71"/>
    <w:rsid w:val="007650A0"/>
    <w:rsid w:val="00765261"/>
    <w:rsid w:val="00765BD9"/>
    <w:rsid w:val="0076698A"/>
    <w:rsid w:val="0076726D"/>
    <w:rsid w:val="00767BA3"/>
    <w:rsid w:val="00767C96"/>
    <w:rsid w:val="00767EF8"/>
    <w:rsid w:val="007703C0"/>
    <w:rsid w:val="00770859"/>
    <w:rsid w:val="00770994"/>
    <w:rsid w:val="00770CEA"/>
    <w:rsid w:val="007711A9"/>
    <w:rsid w:val="007716F9"/>
    <w:rsid w:val="00771C4A"/>
    <w:rsid w:val="00772147"/>
    <w:rsid w:val="00772268"/>
    <w:rsid w:val="00772845"/>
    <w:rsid w:val="007729BF"/>
    <w:rsid w:val="00772CAA"/>
    <w:rsid w:val="00772D43"/>
    <w:rsid w:val="00772F32"/>
    <w:rsid w:val="0077305D"/>
    <w:rsid w:val="0077311E"/>
    <w:rsid w:val="00773253"/>
    <w:rsid w:val="00773301"/>
    <w:rsid w:val="00773FC7"/>
    <w:rsid w:val="0077531C"/>
    <w:rsid w:val="0077659F"/>
    <w:rsid w:val="007767AA"/>
    <w:rsid w:val="00776A5B"/>
    <w:rsid w:val="007777DF"/>
    <w:rsid w:val="00777D04"/>
    <w:rsid w:val="00777F79"/>
    <w:rsid w:val="00780026"/>
    <w:rsid w:val="007800C1"/>
    <w:rsid w:val="0078012B"/>
    <w:rsid w:val="007805D4"/>
    <w:rsid w:val="007808A8"/>
    <w:rsid w:val="007809DF"/>
    <w:rsid w:val="00780CFB"/>
    <w:rsid w:val="00780D6D"/>
    <w:rsid w:val="00781161"/>
    <w:rsid w:val="007816B9"/>
    <w:rsid w:val="0078263D"/>
    <w:rsid w:val="007826B2"/>
    <w:rsid w:val="007830A1"/>
    <w:rsid w:val="00783C99"/>
    <w:rsid w:val="007842C4"/>
    <w:rsid w:val="0078454D"/>
    <w:rsid w:val="00784BB0"/>
    <w:rsid w:val="00784F14"/>
    <w:rsid w:val="00785CF8"/>
    <w:rsid w:val="00785D6B"/>
    <w:rsid w:val="00786A4A"/>
    <w:rsid w:val="00786E0A"/>
    <w:rsid w:val="0078704E"/>
    <w:rsid w:val="0078760A"/>
    <w:rsid w:val="007908AA"/>
    <w:rsid w:val="007912C9"/>
    <w:rsid w:val="00791C29"/>
    <w:rsid w:val="00791FF2"/>
    <w:rsid w:val="00792641"/>
    <w:rsid w:val="0079301E"/>
    <w:rsid w:val="00793419"/>
    <w:rsid w:val="007937B7"/>
    <w:rsid w:val="00793CCE"/>
    <w:rsid w:val="007946F5"/>
    <w:rsid w:val="007953CD"/>
    <w:rsid w:val="00795429"/>
    <w:rsid w:val="00795479"/>
    <w:rsid w:val="00796842"/>
    <w:rsid w:val="0079688F"/>
    <w:rsid w:val="00796D06"/>
    <w:rsid w:val="007975B2"/>
    <w:rsid w:val="007977D3"/>
    <w:rsid w:val="007A10FC"/>
    <w:rsid w:val="007A160A"/>
    <w:rsid w:val="007A1B27"/>
    <w:rsid w:val="007A2316"/>
    <w:rsid w:val="007A26AE"/>
    <w:rsid w:val="007A2EF6"/>
    <w:rsid w:val="007A3163"/>
    <w:rsid w:val="007A31AB"/>
    <w:rsid w:val="007A352E"/>
    <w:rsid w:val="007A3B50"/>
    <w:rsid w:val="007A5070"/>
    <w:rsid w:val="007A53A5"/>
    <w:rsid w:val="007A5FF9"/>
    <w:rsid w:val="007A6437"/>
    <w:rsid w:val="007A65E0"/>
    <w:rsid w:val="007A6703"/>
    <w:rsid w:val="007A74FA"/>
    <w:rsid w:val="007B0589"/>
    <w:rsid w:val="007B23F4"/>
    <w:rsid w:val="007B2A55"/>
    <w:rsid w:val="007B2C26"/>
    <w:rsid w:val="007B2FA9"/>
    <w:rsid w:val="007B379A"/>
    <w:rsid w:val="007B50DB"/>
    <w:rsid w:val="007B527D"/>
    <w:rsid w:val="007B5374"/>
    <w:rsid w:val="007B707F"/>
    <w:rsid w:val="007B7386"/>
    <w:rsid w:val="007C0950"/>
    <w:rsid w:val="007C09BE"/>
    <w:rsid w:val="007C0DAF"/>
    <w:rsid w:val="007C12B5"/>
    <w:rsid w:val="007C1C8A"/>
    <w:rsid w:val="007C2620"/>
    <w:rsid w:val="007C283A"/>
    <w:rsid w:val="007C2E57"/>
    <w:rsid w:val="007C30FD"/>
    <w:rsid w:val="007C3B8A"/>
    <w:rsid w:val="007C3E57"/>
    <w:rsid w:val="007C3E5F"/>
    <w:rsid w:val="007C3ECC"/>
    <w:rsid w:val="007C438D"/>
    <w:rsid w:val="007C4DEF"/>
    <w:rsid w:val="007C503A"/>
    <w:rsid w:val="007C56C8"/>
    <w:rsid w:val="007C587A"/>
    <w:rsid w:val="007C6C8D"/>
    <w:rsid w:val="007C6D88"/>
    <w:rsid w:val="007C6FDB"/>
    <w:rsid w:val="007C7C75"/>
    <w:rsid w:val="007D0A92"/>
    <w:rsid w:val="007D0DE3"/>
    <w:rsid w:val="007D12E4"/>
    <w:rsid w:val="007D1FFE"/>
    <w:rsid w:val="007D20D3"/>
    <w:rsid w:val="007D215F"/>
    <w:rsid w:val="007D222F"/>
    <w:rsid w:val="007D234F"/>
    <w:rsid w:val="007D23C6"/>
    <w:rsid w:val="007D292E"/>
    <w:rsid w:val="007D2C03"/>
    <w:rsid w:val="007D3239"/>
    <w:rsid w:val="007D3E29"/>
    <w:rsid w:val="007D464D"/>
    <w:rsid w:val="007D4D49"/>
    <w:rsid w:val="007D508A"/>
    <w:rsid w:val="007D59CB"/>
    <w:rsid w:val="007D67A1"/>
    <w:rsid w:val="007D6D29"/>
    <w:rsid w:val="007D6FE1"/>
    <w:rsid w:val="007D769F"/>
    <w:rsid w:val="007D7718"/>
    <w:rsid w:val="007D7E86"/>
    <w:rsid w:val="007E210D"/>
    <w:rsid w:val="007E3E81"/>
    <w:rsid w:val="007E408B"/>
    <w:rsid w:val="007E4233"/>
    <w:rsid w:val="007E4254"/>
    <w:rsid w:val="007E4E00"/>
    <w:rsid w:val="007E5236"/>
    <w:rsid w:val="007E58CE"/>
    <w:rsid w:val="007E5A45"/>
    <w:rsid w:val="007E5EEC"/>
    <w:rsid w:val="007E6155"/>
    <w:rsid w:val="007E66D0"/>
    <w:rsid w:val="007E6D5E"/>
    <w:rsid w:val="007E713C"/>
    <w:rsid w:val="007E7B28"/>
    <w:rsid w:val="007F0089"/>
    <w:rsid w:val="007F0FF5"/>
    <w:rsid w:val="007F12FB"/>
    <w:rsid w:val="007F14E3"/>
    <w:rsid w:val="007F2511"/>
    <w:rsid w:val="007F32B4"/>
    <w:rsid w:val="007F3652"/>
    <w:rsid w:val="007F4B2C"/>
    <w:rsid w:val="007F4D61"/>
    <w:rsid w:val="007F57A5"/>
    <w:rsid w:val="007F588B"/>
    <w:rsid w:val="007F5AF4"/>
    <w:rsid w:val="007F5EB7"/>
    <w:rsid w:val="007F62CA"/>
    <w:rsid w:val="007F6786"/>
    <w:rsid w:val="007F6861"/>
    <w:rsid w:val="007F7401"/>
    <w:rsid w:val="007F7DD4"/>
    <w:rsid w:val="007F7DE3"/>
    <w:rsid w:val="00800598"/>
    <w:rsid w:val="00800909"/>
    <w:rsid w:val="00800AC4"/>
    <w:rsid w:val="00801579"/>
    <w:rsid w:val="0080196E"/>
    <w:rsid w:val="00801E4A"/>
    <w:rsid w:val="0080210D"/>
    <w:rsid w:val="00802DB9"/>
    <w:rsid w:val="008035B4"/>
    <w:rsid w:val="008038E6"/>
    <w:rsid w:val="00803976"/>
    <w:rsid w:val="00803FCF"/>
    <w:rsid w:val="00805488"/>
    <w:rsid w:val="00805EED"/>
    <w:rsid w:val="00806433"/>
    <w:rsid w:val="00806596"/>
    <w:rsid w:val="00806A63"/>
    <w:rsid w:val="00806D63"/>
    <w:rsid w:val="00807B35"/>
    <w:rsid w:val="0081071E"/>
    <w:rsid w:val="00811DE7"/>
    <w:rsid w:val="008122EE"/>
    <w:rsid w:val="00812EAE"/>
    <w:rsid w:val="008130EF"/>
    <w:rsid w:val="0081364D"/>
    <w:rsid w:val="008139DA"/>
    <w:rsid w:val="00813C29"/>
    <w:rsid w:val="0081472A"/>
    <w:rsid w:val="00814F2F"/>
    <w:rsid w:val="008150ED"/>
    <w:rsid w:val="008159F3"/>
    <w:rsid w:val="00816033"/>
    <w:rsid w:val="00817323"/>
    <w:rsid w:val="00817AA3"/>
    <w:rsid w:val="00820F2B"/>
    <w:rsid w:val="00821E6D"/>
    <w:rsid w:val="008223E0"/>
    <w:rsid w:val="008230EC"/>
    <w:rsid w:val="0082367B"/>
    <w:rsid w:val="008237FC"/>
    <w:rsid w:val="00823B18"/>
    <w:rsid w:val="0082417E"/>
    <w:rsid w:val="0082587C"/>
    <w:rsid w:val="00825D33"/>
    <w:rsid w:val="00825D57"/>
    <w:rsid w:val="0082658B"/>
    <w:rsid w:val="00826B80"/>
    <w:rsid w:val="00827039"/>
    <w:rsid w:val="00827345"/>
    <w:rsid w:val="00827725"/>
    <w:rsid w:val="008308FC"/>
    <w:rsid w:val="00830B8C"/>
    <w:rsid w:val="00831A6D"/>
    <w:rsid w:val="00831F5E"/>
    <w:rsid w:val="00832129"/>
    <w:rsid w:val="008323B4"/>
    <w:rsid w:val="0083313B"/>
    <w:rsid w:val="00833245"/>
    <w:rsid w:val="008333A5"/>
    <w:rsid w:val="008334F5"/>
    <w:rsid w:val="0083446E"/>
    <w:rsid w:val="0083494E"/>
    <w:rsid w:val="00834F0F"/>
    <w:rsid w:val="0083523D"/>
    <w:rsid w:val="0083562D"/>
    <w:rsid w:val="00835A29"/>
    <w:rsid w:val="00835D13"/>
    <w:rsid w:val="00835DE1"/>
    <w:rsid w:val="00836377"/>
    <w:rsid w:val="00836720"/>
    <w:rsid w:val="00837EE4"/>
    <w:rsid w:val="00840CDA"/>
    <w:rsid w:val="008419B4"/>
    <w:rsid w:val="00841CEA"/>
    <w:rsid w:val="00841F15"/>
    <w:rsid w:val="008421C5"/>
    <w:rsid w:val="00842D1D"/>
    <w:rsid w:val="00842DB0"/>
    <w:rsid w:val="00842FDF"/>
    <w:rsid w:val="008430A2"/>
    <w:rsid w:val="008437F3"/>
    <w:rsid w:val="00843F3D"/>
    <w:rsid w:val="00843FBF"/>
    <w:rsid w:val="0084438D"/>
    <w:rsid w:val="0084480F"/>
    <w:rsid w:val="00844865"/>
    <w:rsid w:val="00844E79"/>
    <w:rsid w:val="0084532B"/>
    <w:rsid w:val="008455CC"/>
    <w:rsid w:val="00845B06"/>
    <w:rsid w:val="00846B37"/>
    <w:rsid w:val="00846B71"/>
    <w:rsid w:val="008472DE"/>
    <w:rsid w:val="008504B8"/>
    <w:rsid w:val="00850689"/>
    <w:rsid w:val="008512A4"/>
    <w:rsid w:val="008512F9"/>
    <w:rsid w:val="008516C6"/>
    <w:rsid w:val="008516D7"/>
    <w:rsid w:val="00851C23"/>
    <w:rsid w:val="008523BE"/>
    <w:rsid w:val="00852722"/>
    <w:rsid w:val="008528AC"/>
    <w:rsid w:val="0085453A"/>
    <w:rsid w:val="00854823"/>
    <w:rsid w:val="00854940"/>
    <w:rsid w:val="00854BA6"/>
    <w:rsid w:val="00854F6A"/>
    <w:rsid w:val="00855471"/>
    <w:rsid w:val="008570AF"/>
    <w:rsid w:val="00860949"/>
    <w:rsid w:val="00861CBE"/>
    <w:rsid w:val="00861DF0"/>
    <w:rsid w:val="00861EA3"/>
    <w:rsid w:val="00862582"/>
    <w:rsid w:val="00862D11"/>
    <w:rsid w:val="0086372E"/>
    <w:rsid w:val="008638DA"/>
    <w:rsid w:val="00863CD6"/>
    <w:rsid w:val="0086487A"/>
    <w:rsid w:val="00864935"/>
    <w:rsid w:val="00864E41"/>
    <w:rsid w:val="00865062"/>
    <w:rsid w:val="00865221"/>
    <w:rsid w:val="00865227"/>
    <w:rsid w:val="00865421"/>
    <w:rsid w:val="0086552E"/>
    <w:rsid w:val="00865568"/>
    <w:rsid w:val="0086568E"/>
    <w:rsid w:val="00865AD1"/>
    <w:rsid w:val="00866B91"/>
    <w:rsid w:val="00866CD8"/>
    <w:rsid w:val="00866D57"/>
    <w:rsid w:val="00867A86"/>
    <w:rsid w:val="00867D04"/>
    <w:rsid w:val="00867E02"/>
    <w:rsid w:val="00870490"/>
    <w:rsid w:val="0087086A"/>
    <w:rsid w:val="00870A2D"/>
    <w:rsid w:val="00871071"/>
    <w:rsid w:val="008711AE"/>
    <w:rsid w:val="00871816"/>
    <w:rsid w:val="00871D65"/>
    <w:rsid w:val="00872313"/>
    <w:rsid w:val="00872337"/>
    <w:rsid w:val="00872A2E"/>
    <w:rsid w:val="00872AA3"/>
    <w:rsid w:val="00872B5F"/>
    <w:rsid w:val="00872D2A"/>
    <w:rsid w:val="00872F5F"/>
    <w:rsid w:val="008730C2"/>
    <w:rsid w:val="008737D3"/>
    <w:rsid w:val="00873B67"/>
    <w:rsid w:val="0087419E"/>
    <w:rsid w:val="008750C7"/>
    <w:rsid w:val="00875AAD"/>
    <w:rsid w:val="00876799"/>
    <w:rsid w:val="0087682C"/>
    <w:rsid w:val="00876BFE"/>
    <w:rsid w:val="00877138"/>
    <w:rsid w:val="008772E3"/>
    <w:rsid w:val="0088006F"/>
    <w:rsid w:val="008808E8"/>
    <w:rsid w:val="00880C5E"/>
    <w:rsid w:val="00880C71"/>
    <w:rsid w:val="00881243"/>
    <w:rsid w:val="00881B9D"/>
    <w:rsid w:val="00882915"/>
    <w:rsid w:val="00883039"/>
    <w:rsid w:val="00883551"/>
    <w:rsid w:val="00884508"/>
    <w:rsid w:val="00884845"/>
    <w:rsid w:val="00884CD0"/>
    <w:rsid w:val="00884D2C"/>
    <w:rsid w:val="00885110"/>
    <w:rsid w:val="00885C61"/>
    <w:rsid w:val="00885D16"/>
    <w:rsid w:val="00886B6A"/>
    <w:rsid w:val="00887343"/>
    <w:rsid w:val="008874E3"/>
    <w:rsid w:val="00887530"/>
    <w:rsid w:val="00887D66"/>
    <w:rsid w:val="0089004E"/>
    <w:rsid w:val="00890622"/>
    <w:rsid w:val="008908BB"/>
    <w:rsid w:val="008909DF"/>
    <w:rsid w:val="00890AF9"/>
    <w:rsid w:val="00891229"/>
    <w:rsid w:val="008915BE"/>
    <w:rsid w:val="00891A00"/>
    <w:rsid w:val="00891EB7"/>
    <w:rsid w:val="00893096"/>
    <w:rsid w:val="00893DA7"/>
    <w:rsid w:val="0089477D"/>
    <w:rsid w:val="00894D0D"/>
    <w:rsid w:val="00894EE3"/>
    <w:rsid w:val="0089506E"/>
    <w:rsid w:val="00895402"/>
    <w:rsid w:val="00896BF5"/>
    <w:rsid w:val="00896CC3"/>
    <w:rsid w:val="00896E04"/>
    <w:rsid w:val="008971F7"/>
    <w:rsid w:val="008978CA"/>
    <w:rsid w:val="00897BDE"/>
    <w:rsid w:val="00897C04"/>
    <w:rsid w:val="008A0022"/>
    <w:rsid w:val="008A07D3"/>
    <w:rsid w:val="008A09B2"/>
    <w:rsid w:val="008A09C0"/>
    <w:rsid w:val="008A19B6"/>
    <w:rsid w:val="008A1A96"/>
    <w:rsid w:val="008A1D59"/>
    <w:rsid w:val="008A1E80"/>
    <w:rsid w:val="008A2D2F"/>
    <w:rsid w:val="008A334D"/>
    <w:rsid w:val="008A3E85"/>
    <w:rsid w:val="008A4413"/>
    <w:rsid w:val="008A451A"/>
    <w:rsid w:val="008A4B4B"/>
    <w:rsid w:val="008A5000"/>
    <w:rsid w:val="008A5033"/>
    <w:rsid w:val="008A5159"/>
    <w:rsid w:val="008A5217"/>
    <w:rsid w:val="008A592E"/>
    <w:rsid w:val="008A5CCD"/>
    <w:rsid w:val="008A62AB"/>
    <w:rsid w:val="008A6312"/>
    <w:rsid w:val="008A6425"/>
    <w:rsid w:val="008A660E"/>
    <w:rsid w:val="008A683C"/>
    <w:rsid w:val="008A7F51"/>
    <w:rsid w:val="008B0D6C"/>
    <w:rsid w:val="008B13B9"/>
    <w:rsid w:val="008B16B4"/>
    <w:rsid w:val="008B1D72"/>
    <w:rsid w:val="008B1FFC"/>
    <w:rsid w:val="008B2085"/>
    <w:rsid w:val="008B23B3"/>
    <w:rsid w:val="008B2E3A"/>
    <w:rsid w:val="008B35C1"/>
    <w:rsid w:val="008B36BB"/>
    <w:rsid w:val="008B3896"/>
    <w:rsid w:val="008B3C49"/>
    <w:rsid w:val="008B42DC"/>
    <w:rsid w:val="008B4552"/>
    <w:rsid w:val="008B4640"/>
    <w:rsid w:val="008B46FC"/>
    <w:rsid w:val="008B4879"/>
    <w:rsid w:val="008B573B"/>
    <w:rsid w:val="008B6475"/>
    <w:rsid w:val="008B6DB8"/>
    <w:rsid w:val="008B721A"/>
    <w:rsid w:val="008B75D9"/>
    <w:rsid w:val="008B79A8"/>
    <w:rsid w:val="008C09E8"/>
    <w:rsid w:val="008C1E51"/>
    <w:rsid w:val="008C2761"/>
    <w:rsid w:val="008C2928"/>
    <w:rsid w:val="008C322A"/>
    <w:rsid w:val="008C354C"/>
    <w:rsid w:val="008C3BC0"/>
    <w:rsid w:val="008C4164"/>
    <w:rsid w:val="008C49D1"/>
    <w:rsid w:val="008C5FD1"/>
    <w:rsid w:val="008C65B4"/>
    <w:rsid w:val="008C7B03"/>
    <w:rsid w:val="008C7B61"/>
    <w:rsid w:val="008D063D"/>
    <w:rsid w:val="008D071B"/>
    <w:rsid w:val="008D11EC"/>
    <w:rsid w:val="008D1206"/>
    <w:rsid w:val="008D31C7"/>
    <w:rsid w:val="008D342D"/>
    <w:rsid w:val="008D444A"/>
    <w:rsid w:val="008D4B4E"/>
    <w:rsid w:val="008D51DC"/>
    <w:rsid w:val="008D548C"/>
    <w:rsid w:val="008D5DA9"/>
    <w:rsid w:val="008D6F20"/>
    <w:rsid w:val="008D74CC"/>
    <w:rsid w:val="008D77D1"/>
    <w:rsid w:val="008D7E85"/>
    <w:rsid w:val="008E0CBD"/>
    <w:rsid w:val="008E0D39"/>
    <w:rsid w:val="008E12AE"/>
    <w:rsid w:val="008E1797"/>
    <w:rsid w:val="008E21B3"/>
    <w:rsid w:val="008E24CF"/>
    <w:rsid w:val="008E2AAC"/>
    <w:rsid w:val="008E2BB5"/>
    <w:rsid w:val="008E2EB6"/>
    <w:rsid w:val="008E371D"/>
    <w:rsid w:val="008E5255"/>
    <w:rsid w:val="008E565D"/>
    <w:rsid w:val="008E6E99"/>
    <w:rsid w:val="008E71B2"/>
    <w:rsid w:val="008E7A1C"/>
    <w:rsid w:val="008E7AF1"/>
    <w:rsid w:val="008E7C90"/>
    <w:rsid w:val="008F0376"/>
    <w:rsid w:val="008F04F4"/>
    <w:rsid w:val="008F0C80"/>
    <w:rsid w:val="008F0F19"/>
    <w:rsid w:val="008F1C92"/>
    <w:rsid w:val="008F2096"/>
    <w:rsid w:val="008F26F4"/>
    <w:rsid w:val="008F27AF"/>
    <w:rsid w:val="008F291B"/>
    <w:rsid w:val="008F2A2A"/>
    <w:rsid w:val="008F34A9"/>
    <w:rsid w:val="008F3DA9"/>
    <w:rsid w:val="008F46D2"/>
    <w:rsid w:val="008F4932"/>
    <w:rsid w:val="008F4C17"/>
    <w:rsid w:val="008F4E95"/>
    <w:rsid w:val="008F565D"/>
    <w:rsid w:val="008F5A8A"/>
    <w:rsid w:val="008F5F05"/>
    <w:rsid w:val="008F654A"/>
    <w:rsid w:val="008F68E3"/>
    <w:rsid w:val="008F6974"/>
    <w:rsid w:val="008F7152"/>
    <w:rsid w:val="008F726E"/>
    <w:rsid w:val="008F75A1"/>
    <w:rsid w:val="008F7E6C"/>
    <w:rsid w:val="008F7EEF"/>
    <w:rsid w:val="009006D5"/>
    <w:rsid w:val="0090097C"/>
    <w:rsid w:val="00900B1F"/>
    <w:rsid w:val="00902295"/>
    <w:rsid w:val="009029E7"/>
    <w:rsid w:val="00902C3B"/>
    <w:rsid w:val="00902EEA"/>
    <w:rsid w:val="00903086"/>
    <w:rsid w:val="009032F3"/>
    <w:rsid w:val="0090382E"/>
    <w:rsid w:val="00903C8D"/>
    <w:rsid w:val="00903ECD"/>
    <w:rsid w:val="0090419B"/>
    <w:rsid w:val="009045B9"/>
    <w:rsid w:val="0090597D"/>
    <w:rsid w:val="00905F59"/>
    <w:rsid w:val="009070CD"/>
    <w:rsid w:val="0090719E"/>
    <w:rsid w:val="009072CF"/>
    <w:rsid w:val="00907EBE"/>
    <w:rsid w:val="00907F69"/>
    <w:rsid w:val="009105D6"/>
    <w:rsid w:val="00910E74"/>
    <w:rsid w:val="009110D9"/>
    <w:rsid w:val="00911546"/>
    <w:rsid w:val="00913B27"/>
    <w:rsid w:val="0091407D"/>
    <w:rsid w:val="009149A1"/>
    <w:rsid w:val="00914DEF"/>
    <w:rsid w:val="00915328"/>
    <w:rsid w:val="00915415"/>
    <w:rsid w:val="00915A0B"/>
    <w:rsid w:val="00917057"/>
    <w:rsid w:val="009172B6"/>
    <w:rsid w:val="00917661"/>
    <w:rsid w:val="00917B28"/>
    <w:rsid w:val="009200F6"/>
    <w:rsid w:val="00920388"/>
    <w:rsid w:val="00920779"/>
    <w:rsid w:val="00920BA7"/>
    <w:rsid w:val="00920C81"/>
    <w:rsid w:val="009215F4"/>
    <w:rsid w:val="00921A50"/>
    <w:rsid w:val="00922230"/>
    <w:rsid w:val="00922C0B"/>
    <w:rsid w:val="00922CA0"/>
    <w:rsid w:val="009238A2"/>
    <w:rsid w:val="009246C3"/>
    <w:rsid w:val="00924977"/>
    <w:rsid w:val="00925395"/>
    <w:rsid w:val="00926552"/>
    <w:rsid w:val="00926F03"/>
    <w:rsid w:val="00927035"/>
    <w:rsid w:val="00927317"/>
    <w:rsid w:val="009278A8"/>
    <w:rsid w:val="00927C1A"/>
    <w:rsid w:val="00927D95"/>
    <w:rsid w:val="009303C3"/>
    <w:rsid w:val="00930468"/>
    <w:rsid w:val="00930A84"/>
    <w:rsid w:val="00930CE7"/>
    <w:rsid w:val="00930F61"/>
    <w:rsid w:val="00931002"/>
    <w:rsid w:val="009318ED"/>
    <w:rsid w:val="00931992"/>
    <w:rsid w:val="00932695"/>
    <w:rsid w:val="00932704"/>
    <w:rsid w:val="00933412"/>
    <w:rsid w:val="009337A4"/>
    <w:rsid w:val="00933C5F"/>
    <w:rsid w:val="0093455D"/>
    <w:rsid w:val="009345C6"/>
    <w:rsid w:val="0093467F"/>
    <w:rsid w:val="00934723"/>
    <w:rsid w:val="00934F56"/>
    <w:rsid w:val="0093518A"/>
    <w:rsid w:val="0093582E"/>
    <w:rsid w:val="00936190"/>
    <w:rsid w:val="00936295"/>
    <w:rsid w:val="009365A4"/>
    <w:rsid w:val="009369A2"/>
    <w:rsid w:val="00937973"/>
    <w:rsid w:val="00937D2B"/>
    <w:rsid w:val="00937E68"/>
    <w:rsid w:val="00940689"/>
    <w:rsid w:val="0094080C"/>
    <w:rsid w:val="00941007"/>
    <w:rsid w:val="0094130B"/>
    <w:rsid w:val="00941B91"/>
    <w:rsid w:val="0094265C"/>
    <w:rsid w:val="00942BB9"/>
    <w:rsid w:val="0094308E"/>
    <w:rsid w:val="00943B2F"/>
    <w:rsid w:val="0094401C"/>
    <w:rsid w:val="009441D1"/>
    <w:rsid w:val="0094462F"/>
    <w:rsid w:val="009446EC"/>
    <w:rsid w:val="009447F6"/>
    <w:rsid w:val="009454A1"/>
    <w:rsid w:val="009454BC"/>
    <w:rsid w:val="009466DE"/>
    <w:rsid w:val="009469B0"/>
    <w:rsid w:val="009469D6"/>
    <w:rsid w:val="00946EEA"/>
    <w:rsid w:val="009478C2"/>
    <w:rsid w:val="0094797A"/>
    <w:rsid w:val="00947AB5"/>
    <w:rsid w:val="00947F62"/>
    <w:rsid w:val="0095018E"/>
    <w:rsid w:val="00950410"/>
    <w:rsid w:val="00950D17"/>
    <w:rsid w:val="0095153E"/>
    <w:rsid w:val="009515F5"/>
    <w:rsid w:val="0095175C"/>
    <w:rsid w:val="009517BA"/>
    <w:rsid w:val="00951B9C"/>
    <w:rsid w:val="00951E79"/>
    <w:rsid w:val="00951FDF"/>
    <w:rsid w:val="00952001"/>
    <w:rsid w:val="009524BA"/>
    <w:rsid w:val="0095299A"/>
    <w:rsid w:val="00952EDE"/>
    <w:rsid w:val="00953C1D"/>
    <w:rsid w:val="00953CDA"/>
    <w:rsid w:val="00953ED0"/>
    <w:rsid w:val="0095459E"/>
    <w:rsid w:val="00954E36"/>
    <w:rsid w:val="00955253"/>
    <w:rsid w:val="009554E1"/>
    <w:rsid w:val="00955510"/>
    <w:rsid w:val="009563E2"/>
    <w:rsid w:val="009571FA"/>
    <w:rsid w:val="0095791F"/>
    <w:rsid w:val="00957BC7"/>
    <w:rsid w:val="00957CC7"/>
    <w:rsid w:val="00957E12"/>
    <w:rsid w:val="00960577"/>
    <w:rsid w:val="00960A6E"/>
    <w:rsid w:val="00960EF6"/>
    <w:rsid w:val="009613D4"/>
    <w:rsid w:val="00961AE2"/>
    <w:rsid w:val="00962280"/>
    <w:rsid w:val="00962577"/>
    <w:rsid w:val="00962C91"/>
    <w:rsid w:val="00963FCA"/>
    <w:rsid w:val="009640FC"/>
    <w:rsid w:val="00964938"/>
    <w:rsid w:val="00965162"/>
    <w:rsid w:val="00966375"/>
    <w:rsid w:val="009674AE"/>
    <w:rsid w:val="009701FD"/>
    <w:rsid w:val="009704F0"/>
    <w:rsid w:val="00970822"/>
    <w:rsid w:val="00970934"/>
    <w:rsid w:val="00971178"/>
    <w:rsid w:val="00971B37"/>
    <w:rsid w:val="00971D09"/>
    <w:rsid w:val="00972EBC"/>
    <w:rsid w:val="009730AD"/>
    <w:rsid w:val="0097311B"/>
    <w:rsid w:val="00973C44"/>
    <w:rsid w:val="0097401F"/>
    <w:rsid w:val="009740C6"/>
    <w:rsid w:val="00974232"/>
    <w:rsid w:val="00974A0B"/>
    <w:rsid w:val="00974D2E"/>
    <w:rsid w:val="00974F7C"/>
    <w:rsid w:val="00974FFE"/>
    <w:rsid w:val="0097537A"/>
    <w:rsid w:val="009754A5"/>
    <w:rsid w:val="009767C8"/>
    <w:rsid w:val="00976A47"/>
    <w:rsid w:val="00976EFF"/>
    <w:rsid w:val="009806C3"/>
    <w:rsid w:val="00982574"/>
    <w:rsid w:val="0098299F"/>
    <w:rsid w:val="009829BC"/>
    <w:rsid w:val="00983041"/>
    <w:rsid w:val="00983B3B"/>
    <w:rsid w:val="00984FB3"/>
    <w:rsid w:val="00985342"/>
    <w:rsid w:val="009855CA"/>
    <w:rsid w:val="009858BB"/>
    <w:rsid w:val="00985F4C"/>
    <w:rsid w:val="00986151"/>
    <w:rsid w:val="00986896"/>
    <w:rsid w:val="00986F19"/>
    <w:rsid w:val="009879DA"/>
    <w:rsid w:val="00990164"/>
    <w:rsid w:val="00990484"/>
    <w:rsid w:val="009904B6"/>
    <w:rsid w:val="00990D60"/>
    <w:rsid w:val="00991276"/>
    <w:rsid w:val="00991C6B"/>
    <w:rsid w:val="00991E18"/>
    <w:rsid w:val="0099232F"/>
    <w:rsid w:val="00992C9B"/>
    <w:rsid w:val="009933F9"/>
    <w:rsid w:val="009935A4"/>
    <w:rsid w:val="009935B6"/>
    <w:rsid w:val="00993649"/>
    <w:rsid w:val="009940C6"/>
    <w:rsid w:val="00994E7A"/>
    <w:rsid w:val="00994EAF"/>
    <w:rsid w:val="009953A5"/>
    <w:rsid w:val="00995681"/>
    <w:rsid w:val="009959F2"/>
    <w:rsid w:val="00995FEB"/>
    <w:rsid w:val="0099692F"/>
    <w:rsid w:val="00997171"/>
    <w:rsid w:val="00997A1D"/>
    <w:rsid w:val="00997B28"/>
    <w:rsid w:val="009A0C4A"/>
    <w:rsid w:val="009A10A2"/>
    <w:rsid w:val="009A11C1"/>
    <w:rsid w:val="009A11DD"/>
    <w:rsid w:val="009A1391"/>
    <w:rsid w:val="009A19B6"/>
    <w:rsid w:val="009A2E84"/>
    <w:rsid w:val="009A2E8B"/>
    <w:rsid w:val="009A31EF"/>
    <w:rsid w:val="009A3296"/>
    <w:rsid w:val="009A3528"/>
    <w:rsid w:val="009A3FAA"/>
    <w:rsid w:val="009A40A4"/>
    <w:rsid w:val="009A5352"/>
    <w:rsid w:val="009A5C9B"/>
    <w:rsid w:val="009A5FA3"/>
    <w:rsid w:val="009A6369"/>
    <w:rsid w:val="009A64C0"/>
    <w:rsid w:val="009A66B3"/>
    <w:rsid w:val="009A6AB5"/>
    <w:rsid w:val="009A6E42"/>
    <w:rsid w:val="009A7DF2"/>
    <w:rsid w:val="009B03A1"/>
    <w:rsid w:val="009B083C"/>
    <w:rsid w:val="009B0CD4"/>
    <w:rsid w:val="009B0F0F"/>
    <w:rsid w:val="009B120C"/>
    <w:rsid w:val="009B181C"/>
    <w:rsid w:val="009B1F82"/>
    <w:rsid w:val="009B2BCE"/>
    <w:rsid w:val="009B2D3F"/>
    <w:rsid w:val="009B2E9B"/>
    <w:rsid w:val="009B3123"/>
    <w:rsid w:val="009B3271"/>
    <w:rsid w:val="009B331D"/>
    <w:rsid w:val="009B3481"/>
    <w:rsid w:val="009B375C"/>
    <w:rsid w:val="009B39AF"/>
    <w:rsid w:val="009B45EB"/>
    <w:rsid w:val="009B4ED6"/>
    <w:rsid w:val="009B546A"/>
    <w:rsid w:val="009B5B97"/>
    <w:rsid w:val="009B5D2D"/>
    <w:rsid w:val="009B5ED3"/>
    <w:rsid w:val="009B69C6"/>
    <w:rsid w:val="009B6B12"/>
    <w:rsid w:val="009B6F25"/>
    <w:rsid w:val="009B6F4F"/>
    <w:rsid w:val="009B7357"/>
    <w:rsid w:val="009B757E"/>
    <w:rsid w:val="009B75DD"/>
    <w:rsid w:val="009B76EF"/>
    <w:rsid w:val="009B77AC"/>
    <w:rsid w:val="009B7D08"/>
    <w:rsid w:val="009B7D87"/>
    <w:rsid w:val="009C0288"/>
    <w:rsid w:val="009C0608"/>
    <w:rsid w:val="009C1292"/>
    <w:rsid w:val="009C1EC0"/>
    <w:rsid w:val="009C2264"/>
    <w:rsid w:val="009C24BE"/>
    <w:rsid w:val="009C2B0D"/>
    <w:rsid w:val="009C2DF0"/>
    <w:rsid w:val="009C310A"/>
    <w:rsid w:val="009C34FC"/>
    <w:rsid w:val="009C47C2"/>
    <w:rsid w:val="009C4ADF"/>
    <w:rsid w:val="009C5A9B"/>
    <w:rsid w:val="009C62F5"/>
    <w:rsid w:val="009C674C"/>
    <w:rsid w:val="009C67CF"/>
    <w:rsid w:val="009C6C17"/>
    <w:rsid w:val="009C6E00"/>
    <w:rsid w:val="009C6F5A"/>
    <w:rsid w:val="009C6F75"/>
    <w:rsid w:val="009C6FDB"/>
    <w:rsid w:val="009C71FD"/>
    <w:rsid w:val="009C78CB"/>
    <w:rsid w:val="009C7FA7"/>
    <w:rsid w:val="009D0267"/>
    <w:rsid w:val="009D0B86"/>
    <w:rsid w:val="009D15A3"/>
    <w:rsid w:val="009D2032"/>
    <w:rsid w:val="009D2146"/>
    <w:rsid w:val="009D3F8F"/>
    <w:rsid w:val="009D4375"/>
    <w:rsid w:val="009D4A83"/>
    <w:rsid w:val="009D4DF4"/>
    <w:rsid w:val="009D4F15"/>
    <w:rsid w:val="009D503E"/>
    <w:rsid w:val="009D531D"/>
    <w:rsid w:val="009D5412"/>
    <w:rsid w:val="009D54DA"/>
    <w:rsid w:val="009D6050"/>
    <w:rsid w:val="009D6262"/>
    <w:rsid w:val="009D6772"/>
    <w:rsid w:val="009D67DC"/>
    <w:rsid w:val="009D686A"/>
    <w:rsid w:val="009D70FD"/>
    <w:rsid w:val="009D7239"/>
    <w:rsid w:val="009D7764"/>
    <w:rsid w:val="009D785B"/>
    <w:rsid w:val="009D7AB5"/>
    <w:rsid w:val="009D7ECE"/>
    <w:rsid w:val="009E1CB7"/>
    <w:rsid w:val="009E2582"/>
    <w:rsid w:val="009E2D3B"/>
    <w:rsid w:val="009E4EDD"/>
    <w:rsid w:val="009E52B8"/>
    <w:rsid w:val="009E5D5F"/>
    <w:rsid w:val="009E67A3"/>
    <w:rsid w:val="009E70D5"/>
    <w:rsid w:val="009E714C"/>
    <w:rsid w:val="009E788E"/>
    <w:rsid w:val="009E7B4E"/>
    <w:rsid w:val="009E7FED"/>
    <w:rsid w:val="009F04F5"/>
    <w:rsid w:val="009F050C"/>
    <w:rsid w:val="009F08F3"/>
    <w:rsid w:val="009F0E1B"/>
    <w:rsid w:val="009F0F8B"/>
    <w:rsid w:val="009F16FD"/>
    <w:rsid w:val="009F28E5"/>
    <w:rsid w:val="009F2976"/>
    <w:rsid w:val="009F2AC3"/>
    <w:rsid w:val="009F34FD"/>
    <w:rsid w:val="009F35DE"/>
    <w:rsid w:val="009F5AF8"/>
    <w:rsid w:val="009F5F6B"/>
    <w:rsid w:val="009F676F"/>
    <w:rsid w:val="009F7BC5"/>
    <w:rsid w:val="00A00866"/>
    <w:rsid w:val="00A00CE0"/>
    <w:rsid w:val="00A00DD3"/>
    <w:rsid w:val="00A01741"/>
    <w:rsid w:val="00A01B37"/>
    <w:rsid w:val="00A02100"/>
    <w:rsid w:val="00A0217D"/>
    <w:rsid w:val="00A02504"/>
    <w:rsid w:val="00A025CB"/>
    <w:rsid w:val="00A0282E"/>
    <w:rsid w:val="00A02EFB"/>
    <w:rsid w:val="00A03825"/>
    <w:rsid w:val="00A044DB"/>
    <w:rsid w:val="00A04B16"/>
    <w:rsid w:val="00A04F66"/>
    <w:rsid w:val="00A05975"/>
    <w:rsid w:val="00A05E01"/>
    <w:rsid w:val="00A0654A"/>
    <w:rsid w:val="00A067A3"/>
    <w:rsid w:val="00A0683E"/>
    <w:rsid w:val="00A076EE"/>
    <w:rsid w:val="00A07AE5"/>
    <w:rsid w:val="00A07F26"/>
    <w:rsid w:val="00A10689"/>
    <w:rsid w:val="00A11602"/>
    <w:rsid w:val="00A11876"/>
    <w:rsid w:val="00A11DC6"/>
    <w:rsid w:val="00A11E17"/>
    <w:rsid w:val="00A125A5"/>
    <w:rsid w:val="00A12703"/>
    <w:rsid w:val="00A12AC9"/>
    <w:rsid w:val="00A133E2"/>
    <w:rsid w:val="00A137B1"/>
    <w:rsid w:val="00A13F08"/>
    <w:rsid w:val="00A1460C"/>
    <w:rsid w:val="00A14651"/>
    <w:rsid w:val="00A14AF5"/>
    <w:rsid w:val="00A14F60"/>
    <w:rsid w:val="00A15697"/>
    <w:rsid w:val="00A156DD"/>
    <w:rsid w:val="00A16885"/>
    <w:rsid w:val="00A16ED7"/>
    <w:rsid w:val="00A17847"/>
    <w:rsid w:val="00A20982"/>
    <w:rsid w:val="00A20E86"/>
    <w:rsid w:val="00A2130F"/>
    <w:rsid w:val="00A21718"/>
    <w:rsid w:val="00A217E6"/>
    <w:rsid w:val="00A2197C"/>
    <w:rsid w:val="00A21AA1"/>
    <w:rsid w:val="00A21E38"/>
    <w:rsid w:val="00A21FDA"/>
    <w:rsid w:val="00A22824"/>
    <w:rsid w:val="00A22F37"/>
    <w:rsid w:val="00A23AAF"/>
    <w:rsid w:val="00A2454C"/>
    <w:rsid w:val="00A2583E"/>
    <w:rsid w:val="00A268C8"/>
    <w:rsid w:val="00A26A4F"/>
    <w:rsid w:val="00A26F8A"/>
    <w:rsid w:val="00A27009"/>
    <w:rsid w:val="00A27CBB"/>
    <w:rsid w:val="00A27D96"/>
    <w:rsid w:val="00A30834"/>
    <w:rsid w:val="00A31192"/>
    <w:rsid w:val="00A315B3"/>
    <w:rsid w:val="00A31640"/>
    <w:rsid w:val="00A319D3"/>
    <w:rsid w:val="00A31D2A"/>
    <w:rsid w:val="00A31D84"/>
    <w:rsid w:val="00A31E52"/>
    <w:rsid w:val="00A32C64"/>
    <w:rsid w:val="00A32DBC"/>
    <w:rsid w:val="00A335FC"/>
    <w:rsid w:val="00A3405C"/>
    <w:rsid w:val="00A34C8C"/>
    <w:rsid w:val="00A355CF"/>
    <w:rsid w:val="00A365FF"/>
    <w:rsid w:val="00A37708"/>
    <w:rsid w:val="00A3788C"/>
    <w:rsid w:val="00A407D1"/>
    <w:rsid w:val="00A4094A"/>
    <w:rsid w:val="00A40FEC"/>
    <w:rsid w:val="00A413A8"/>
    <w:rsid w:val="00A41422"/>
    <w:rsid w:val="00A419A7"/>
    <w:rsid w:val="00A41C11"/>
    <w:rsid w:val="00A41C59"/>
    <w:rsid w:val="00A42005"/>
    <w:rsid w:val="00A42119"/>
    <w:rsid w:val="00A4225A"/>
    <w:rsid w:val="00A42B6E"/>
    <w:rsid w:val="00A43760"/>
    <w:rsid w:val="00A43880"/>
    <w:rsid w:val="00A43B59"/>
    <w:rsid w:val="00A43F49"/>
    <w:rsid w:val="00A4497A"/>
    <w:rsid w:val="00A44FBB"/>
    <w:rsid w:val="00A4528E"/>
    <w:rsid w:val="00A4546A"/>
    <w:rsid w:val="00A45999"/>
    <w:rsid w:val="00A46336"/>
    <w:rsid w:val="00A46AC3"/>
    <w:rsid w:val="00A46CE9"/>
    <w:rsid w:val="00A5031B"/>
    <w:rsid w:val="00A505C1"/>
    <w:rsid w:val="00A513FF"/>
    <w:rsid w:val="00A51A2B"/>
    <w:rsid w:val="00A51C97"/>
    <w:rsid w:val="00A527E0"/>
    <w:rsid w:val="00A5299E"/>
    <w:rsid w:val="00A529DE"/>
    <w:rsid w:val="00A53089"/>
    <w:rsid w:val="00A542BF"/>
    <w:rsid w:val="00A54365"/>
    <w:rsid w:val="00A54FC1"/>
    <w:rsid w:val="00A55B9E"/>
    <w:rsid w:val="00A55CB7"/>
    <w:rsid w:val="00A56468"/>
    <w:rsid w:val="00A56A42"/>
    <w:rsid w:val="00A56A56"/>
    <w:rsid w:val="00A5737F"/>
    <w:rsid w:val="00A57743"/>
    <w:rsid w:val="00A603B5"/>
    <w:rsid w:val="00A60856"/>
    <w:rsid w:val="00A609D6"/>
    <w:rsid w:val="00A61C5A"/>
    <w:rsid w:val="00A61DB1"/>
    <w:rsid w:val="00A61DF2"/>
    <w:rsid w:val="00A61E28"/>
    <w:rsid w:val="00A621D6"/>
    <w:rsid w:val="00A62A49"/>
    <w:rsid w:val="00A63286"/>
    <w:rsid w:val="00A6387D"/>
    <w:rsid w:val="00A6389E"/>
    <w:rsid w:val="00A63DE3"/>
    <w:rsid w:val="00A63F2D"/>
    <w:rsid w:val="00A646CE"/>
    <w:rsid w:val="00A64F2C"/>
    <w:rsid w:val="00A64F88"/>
    <w:rsid w:val="00A64FED"/>
    <w:rsid w:val="00A6564E"/>
    <w:rsid w:val="00A65A18"/>
    <w:rsid w:val="00A660C4"/>
    <w:rsid w:val="00A66D76"/>
    <w:rsid w:val="00A67152"/>
    <w:rsid w:val="00A67184"/>
    <w:rsid w:val="00A67434"/>
    <w:rsid w:val="00A674FA"/>
    <w:rsid w:val="00A67D7E"/>
    <w:rsid w:val="00A70815"/>
    <w:rsid w:val="00A70DE6"/>
    <w:rsid w:val="00A70E16"/>
    <w:rsid w:val="00A71442"/>
    <w:rsid w:val="00A71B2B"/>
    <w:rsid w:val="00A71B79"/>
    <w:rsid w:val="00A71FB1"/>
    <w:rsid w:val="00A72156"/>
    <w:rsid w:val="00A722E8"/>
    <w:rsid w:val="00A72D60"/>
    <w:rsid w:val="00A72EB0"/>
    <w:rsid w:val="00A73960"/>
    <w:rsid w:val="00A73AAC"/>
    <w:rsid w:val="00A74149"/>
    <w:rsid w:val="00A741D5"/>
    <w:rsid w:val="00A74F5A"/>
    <w:rsid w:val="00A751F6"/>
    <w:rsid w:val="00A75576"/>
    <w:rsid w:val="00A755C9"/>
    <w:rsid w:val="00A75D0F"/>
    <w:rsid w:val="00A762CA"/>
    <w:rsid w:val="00A76476"/>
    <w:rsid w:val="00A76D53"/>
    <w:rsid w:val="00A77098"/>
    <w:rsid w:val="00A77689"/>
    <w:rsid w:val="00A77986"/>
    <w:rsid w:val="00A779D0"/>
    <w:rsid w:val="00A77D91"/>
    <w:rsid w:val="00A8085A"/>
    <w:rsid w:val="00A80965"/>
    <w:rsid w:val="00A80B16"/>
    <w:rsid w:val="00A81874"/>
    <w:rsid w:val="00A81B5D"/>
    <w:rsid w:val="00A82F05"/>
    <w:rsid w:val="00A835CE"/>
    <w:rsid w:val="00A83ED5"/>
    <w:rsid w:val="00A84114"/>
    <w:rsid w:val="00A84488"/>
    <w:rsid w:val="00A84D92"/>
    <w:rsid w:val="00A84F13"/>
    <w:rsid w:val="00A856FB"/>
    <w:rsid w:val="00A85AC1"/>
    <w:rsid w:val="00A85BB2"/>
    <w:rsid w:val="00A85ED8"/>
    <w:rsid w:val="00A869B5"/>
    <w:rsid w:val="00A86F5F"/>
    <w:rsid w:val="00A87966"/>
    <w:rsid w:val="00A87B66"/>
    <w:rsid w:val="00A87E6F"/>
    <w:rsid w:val="00A90346"/>
    <w:rsid w:val="00A90A4D"/>
    <w:rsid w:val="00A912ED"/>
    <w:rsid w:val="00A91A84"/>
    <w:rsid w:val="00A9204F"/>
    <w:rsid w:val="00A92421"/>
    <w:rsid w:val="00A92998"/>
    <w:rsid w:val="00A93167"/>
    <w:rsid w:val="00A93974"/>
    <w:rsid w:val="00A94640"/>
    <w:rsid w:val="00A94CFF"/>
    <w:rsid w:val="00A95476"/>
    <w:rsid w:val="00A95526"/>
    <w:rsid w:val="00A960B3"/>
    <w:rsid w:val="00A96641"/>
    <w:rsid w:val="00A968CB"/>
    <w:rsid w:val="00A96D45"/>
    <w:rsid w:val="00A973B9"/>
    <w:rsid w:val="00A97832"/>
    <w:rsid w:val="00A978FF"/>
    <w:rsid w:val="00A97F17"/>
    <w:rsid w:val="00AA00BA"/>
    <w:rsid w:val="00AA01D3"/>
    <w:rsid w:val="00AA18F8"/>
    <w:rsid w:val="00AA23F3"/>
    <w:rsid w:val="00AA2CE0"/>
    <w:rsid w:val="00AA2DDA"/>
    <w:rsid w:val="00AA2F33"/>
    <w:rsid w:val="00AA2FB7"/>
    <w:rsid w:val="00AA2FBB"/>
    <w:rsid w:val="00AA3202"/>
    <w:rsid w:val="00AA3214"/>
    <w:rsid w:val="00AA3A50"/>
    <w:rsid w:val="00AA3F6D"/>
    <w:rsid w:val="00AA406D"/>
    <w:rsid w:val="00AA4148"/>
    <w:rsid w:val="00AA4E9F"/>
    <w:rsid w:val="00AA54D5"/>
    <w:rsid w:val="00AA608D"/>
    <w:rsid w:val="00AA6120"/>
    <w:rsid w:val="00AA62AE"/>
    <w:rsid w:val="00AA62D3"/>
    <w:rsid w:val="00AA796D"/>
    <w:rsid w:val="00AA7F75"/>
    <w:rsid w:val="00AB084B"/>
    <w:rsid w:val="00AB0D70"/>
    <w:rsid w:val="00AB0E16"/>
    <w:rsid w:val="00AB0F15"/>
    <w:rsid w:val="00AB1498"/>
    <w:rsid w:val="00AB17FA"/>
    <w:rsid w:val="00AB1CEE"/>
    <w:rsid w:val="00AB2176"/>
    <w:rsid w:val="00AB245C"/>
    <w:rsid w:val="00AB2AA3"/>
    <w:rsid w:val="00AB3592"/>
    <w:rsid w:val="00AB388D"/>
    <w:rsid w:val="00AB40E6"/>
    <w:rsid w:val="00AB4486"/>
    <w:rsid w:val="00AB4711"/>
    <w:rsid w:val="00AB53E7"/>
    <w:rsid w:val="00AB58B3"/>
    <w:rsid w:val="00AB650C"/>
    <w:rsid w:val="00AB662A"/>
    <w:rsid w:val="00AB66D0"/>
    <w:rsid w:val="00AB6C06"/>
    <w:rsid w:val="00AB6D56"/>
    <w:rsid w:val="00AB6F32"/>
    <w:rsid w:val="00AB75D8"/>
    <w:rsid w:val="00AC012D"/>
    <w:rsid w:val="00AC062E"/>
    <w:rsid w:val="00AC0CB8"/>
    <w:rsid w:val="00AC0D4C"/>
    <w:rsid w:val="00AC0F12"/>
    <w:rsid w:val="00AC149F"/>
    <w:rsid w:val="00AC1682"/>
    <w:rsid w:val="00AC1B70"/>
    <w:rsid w:val="00AC1E13"/>
    <w:rsid w:val="00AC211C"/>
    <w:rsid w:val="00AC2477"/>
    <w:rsid w:val="00AC352E"/>
    <w:rsid w:val="00AC403A"/>
    <w:rsid w:val="00AC421E"/>
    <w:rsid w:val="00AC456B"/>
    <w:rsid w:val="00AC49C2"/>
    <w:rsid w:val="00AC4AF8"/>
    <w:rsid w:val="00AC4CC4"/>
    <w:rsid w:val="00AC544A"/>
    <w:rsid w:val="00AC6427"/>
    <w:rsid w:val="00AC653B"/>
    <w:rsid w:val="00AD115B"/>
    <w:rsid w:val="00AD117A"/>
    <w:rsid w:val="00AD1BEC"/>
    <w:rsid w:val="00AD2625"/>
    <w:rsid w:val="00AD28B8"/>
    <w:rsid w:val="00AD2CE9"/>
    <w:rsid w:val="00AD3737"/>
    <w:rsid w:val="00AD3CB9"/>
    <w:rsid w:val="00AD4A08"/>
    <w:rsid w:val="00AD551F"/>
    <w:rsid w:val="00AD64D7"/>
    <w:rsid w:val="00AD68E3"/>
    <w:rsid w:val="00AD6C0C"/>
    <w:rsid w:val="00AD74E4"/>
    <w:rsid w:val="00AD76BD"/>
    <w:rsid w:val="00AD7A37"/>
    <w:rsid w:val="00AE0058"/>
    <w:rsid w:val="00AE0A67"/>
    <w:rsid w:val="00AE0D5D"/>
    <w:rsid w:val="00AE0F4E"/>
    <w:rsid w:val="00AE1220"/>
    <w:rsid w:val="00AE17BB"/>
    <w:rsid w:val="00AE1F48"/>
    <w:rsid w:val="00AE2460"/>
    <w:rsid w:val="00AE28B7"/>
    <w:rsid w:val="00AE294B"/>
    <w:rsid w:val="00AE2CBB"/>
    <w:rsid w:val="00AE3792"/>
    <w:rsid w:val="00AE3A7C"/>
    <w:rsid w:val="00AE3C80"/>
    <w:rsid w:val="00AE3F3F"/>
    <w:rsid w:val="00AE4241"/>
    <w:rsid w:val="00AE4298"/>
    <w:rsid w:val="00AE48FE"/>
    <w:rsid w:val="00AE4978"/>
    <w:rsid w:val="00AE4A5D"/>
    <w:rsid w:val="00AE517B"/>
    <w:rsid w:val="00AE6E84"/>
    <w:rsid w:val="00AE6F1C"/>
    <w:rsid w:val="00AE71A6"/>
    <w:rsid w:val="00AE7B08"/>
    <w:rsid w:val="00AF0696"/>
    <w:rsid w:val="00AF0A8C"/>
    <w:rsid w:val="00AF1040"/>
    <w:rsid w:val="00AF1325"/>
    <w:rsid w:val="00AF1F8C"/>
    <w:rsid w:val="00AF3462"/>
    <w:rsid w:val="00AF3CE9"/>
    <w:rsid w:val="00AF3E47"/>
    <w:rsid w:val="00AF3FFD"/>
    <w:rsid w:val="00AF485C"/>
    <w:rsid w:val="00AF50DC"/>
    <w:rsid w:val="00AF5496"/>
    <w:rsid w:val="00AF56CE"/>
    <w:rsid w:val="00AF5980"/>
    <w:rsid w:val="00AF6042"/>
    <w:rsid w:val="00AF6372"/>
    <w:rsid w:val="00AF6E31"/>
    <w:rsid w:val="00AF72C6"/>
    <w:rsid w:val="00AF7D18"/>
    <w:rsid w:val="00B007EE"/>
    <w:rsid w:val="00B00812"/>
    <w:rsid w:val="00B00B93"/>
    <w:rsid w:val="00B0181C"/>
    <w:rsid w:val="00B01FCF"/>
    <w:rsid w:val="00B0217F"/>
    <w:rsid w:val="00B024CE"/>
    <w:rsid w:val="00B02D16"/>
    <w:rsid w:val="00B03132"/>
    <w:rsid w:val="00B035CB"/>
    <w:rsid w:val="00B03725"/>
    <w:rsid w:val="00B037F0"/>
    <w:rsid w:val="00B03E03"/>
    <w:rsid w:val="00B0484B"/>
    <w:rsid w:val="00B051CC"/>
    <w:rsid w:val="00B055E2"/>
    <w:rsid w:val="00B055F3"/>
    <w:rsid w:val="00B05A2B"/>
    <w:rsid w:val="00B05B7D"/>
    <w:rsid w:val="00B060A9"/>
    <w:rsid w:val="00B0715F"/>
    <w:rsid w:val="00B0749E"/>
    <w:rsid w:val="00B07854"/>
    <w:rsid w:val="00B10AA8"/>
    <w:rsid w:val="00B10ADE"/>
    <w:rsid w:val="00B10B0A"/>
    <w:rsid w:val="00B10B79"/>
    <w:rsid w:val="00B11644"/>
    <w:rsid w:val="00B1164E"/>
    <w:rsid w:val="00B11D16"/>
    <w:rsid w:val="00B1249A"/>
    <w:rsid w:val="00B126F4"/>
    <w:rsid w:val="00B12F9A"/>
    <w:rsid w:val="00B1351A"/>
    <w:rsid w:val="00B138DE"/>
    <w:rsid w:val="00B1414C"/>
    <w:rsid w:val="00B143D8"/>
    <w:rsid w:val="00B1446A"/>
    <w:rsid w:val="00B14CF4"/>
    <w:rsid w:val="00B14DC1"/>
    <w:rsid w:val="00B1504C"/>
    <w:rsid w:val="00B1544D"/>
    <w:rsid w:val="00B15FB2"/>
    <w:rsid w:val="00B16213"/>
    <w:rsid w:val="00B16BFB"/>
    <w:rsid w:val="00B16CCE"/>
    <w:rsid w:val="00B16CDA"/>
    <w:rsid w:val="00B1782E"/>
    <w:rsid w:val="00B17C71"/>
    <w:rsid w:val="00B20367"/>
    <w:rsid w:val="00B20807"/>
    <w:rsid w:val="00B20E7F"/>
    <w:rsid w:val="00B21251"/>
    <w:rsid w:val="00B21EF1"/>
    <w:rsid w:val="00B21F00"/>
    <w:rsid w:val="00B22002"/>
    <w:rsid w:val="00B22041"/>
    <w:rsid w:val="00B2234A"/>
    <w:rsid w:val="00B2288D"/>
    <w:rsid w:val="00B22E0B"/>
    <w:rsid w:val="00B22F2F"/>
    <w:rsid w:val="00B23118"/>
    <w:rsid w:val="00B234BB"/>
    <w:rsid w:val="00B246D0"/>
    <w:rsid w:val="00B246F8"/>
    <w:rsid w:val="00B249D4"/>
    <w:rsid w:val="00B24F2E"/>
    <w:rsid w:val="00B24F84"/>
    <w:rsid w:val="00B26240"/>
    <w:rsid w:val="00B26B06"/>
    <w:rsid w:val="00B270F8"/>
    <w:rsid w:val="00B2716D"/>
    <w:rsid w:val="00B272F9"/>
    <w:rsid w:val="00B27BD4"/>
    <w:rsid w:val="00B301BE"/>
    <w:rsid w:val="00B308E2"/>
    <w:rsid w:val="00B314BC"/>
    <w:rsid w:val="00B31A59"/>
    <w:rsid w:val="00B32E1A"/>
    <w:rsid w:val="00B33AF1"/>
    <w:rsid w:val="00B33F8A"/>
    <w:rsid w:val="00B340DF"/>
    <w:rsid w:val="00B34811"/>
    <w:rsid w:val="00B35985"/>
    <w:rsid w:val="00B360DE"/>
    <w:rsid w:val="00B377E1"/>
    <w:rsid w:val="00B37F4C"/>
    <w:rsid w:val="00B40B31"/>
    <w:rsid w:val="00B41BCD"/>
    <w:rsid w:val="00B41C8E"/>
    <w:rsid w:val="00B41D4C"/>
    <w:rsid w:val="00B4313C"/>
    <w:rsid w:val="00B43CDE"/>
    <w:rsid w:val="00B43FFC"/>
    <w:rsid w:val="00B4472D"/>
    <w:rsid w:val="00B44D09"/>
    <w:rsid w:val="00B44DEC"/>
    <w:rsid w:val="00B44F72"/>
    <w:rsid w:val="00B4560C"/>
    <w:rsid w:val="00B4629D"/>
    <w:rsid w:val="00B463CE"/>
    <w:rsid w:val="00B464CD"/>
    <w:rsid w:val="00B46CFF"/>
    <w:rsid w:val="00B471F9"/>
    <w:rsid w:val="00B47DD9"/>
    <w:rsid w:val="00B47FD0"/>
    <w:rsid w:val="00B50DE1"/>
    <w:rsid w:val="00B50EE6"/>
    <w:rsid w:val="00B51A50"/>
    <w:rsid w:val="00B51E61"/>
    <w:rsid w:val="00B521F8"/>
    <w:rsid w:val="00B527AB"/>
    <w:rsid w:val="00B52A89"/>
    <w:rsid w:val="00B52C48"/>
    <w:rsid w:val="00B52F7E"/>
    <w:rsid w:val="00B53167"/>
    <w:rsid w:val="00B53A06"/>
    <w:rsid w:val="00B548E2"/>
    <w:rsid w:val="00B549FF"/>
    <w:rsid w:val="00B54AA7"/>
    <w:rsid w:val="00B54B17"/>
    <w:rsid w:val="00B54E75"/>
    <w:rsid w:val="00B55443"/>
    <w:rsid w:val="00B55500"/>
    <w:rsid w:val="00B5564C"/>
    <w:rsid w:val="00B556FB"/>
    <w:rsid w:val="00B55B89"/>
    <w:rsid w:val="00B55EC1"/>
    <w:rsid w:val="00B56163"/>
    <w:rsid w:val="00B567C2"/>
    <w:rsid w:val="00B571DB"/>
    <w:rsid w:val="00B574A8"/>
    <w:rsid w:val="00B57F6F"/>
    <w:rsid w:val="00B6007F"/>
    <w:rsid w:val="00B6011C"/>
    <w:rsid w:val="00B60403"/>
    <w:rsid w:val="00B608F3"/>
    <w:rsid w:val="00B60C24"/>
    <w:rsid w:val="00B60F6A"/>
    <w:rsid w:val="00B6100A"/>
    <w:rsid w:val="00B61134"/>
    <w:rsid w:val="00B616BD"/>
    <w:rsid w:val="00B616DD"/>
    <w:rsid w:val="00B62089"/>
    <w:rsid w:val="00B62792"/>
    <w:rsid w:val="00B627BC"/>
    <w:rsid w:val="00B62F2A"/>
    <w:rsid w:val="00B63944"/>
    <w:rsid w:val="00B640D1"/>
    <w:rsid w:val="00B64103"/>
    <w:rsid w:val="00B643AD"/>
    <w:rsid w:val="00B65105"/>
    <w:rsid w:val="00B65414"/>
    <w:rsid w:val="00B66137"/>
    <w:rsid w:val="00B66419"/>
    <w:rsid w:val="00B6659F"/>
    <w:rsid w:val="00B67A84"/>
    <w:rsid w:val="00B702F4"/>
    <w:rsid w:val="00B70591"/>
    <w:rsid w:val="00B70C8D"/>
    <w:rsid w:val="00B711ED"/>
    <w:rsid w:val="00B715EC"/>
    <w:rsid w:val="00B71739"/>
    <w:rsid w:val="00B717B3"/>
    <w:rsid w:val="00B71E56"/>
    <w:rsid w:val="00B71F21"/>
    <w:rsid w:val="00B72B64"/>
    <w:rsid w:val="00B737E9"/>
    <w:rsid w:val="00B73BFF"/>
    <w:rsid w:val="00B73ED7"/>
    <w:rsid w:val="00B73F9B"/>
    <w:rsid w:val="00B740D8"/>
    <w:rsid w:val="00B748F4"/>
    <w:rsid w:val="00B74B1A"/>
    <w:rsid w:val="00B75E4F"/>
    <w:rsid w:val="00B762EC"/>
    <w:rsid w:val="00B76D29"/>
    <w:rsid w:val="00B773E9"/>
    <w:rsid w:val="00B77598"/>
    <w:rsid w:val="00B77697"/>
    <w:rsid w:val="00B77830"/>
    <w:rsid w:val="00B778F4"/>
    <w:rsid w:val="00B77964"/>
    <w:rsid w:val="00B77AFB"/>
    <w:rsid w:val="00B77DD2"/>
    <w:rsid w:val="00B77E30"/>
    <w:rsid w:val="00B80202"/>
    <w:rsid w:val="00B8033F"/>
    <w:rsid w:val="00B807DD"/>
    <w:rsid w:val="00B80A9C"/>
    <w:rsid w:val="00B81687"/>
    <w:rsid w:val="00B825F9"/>
    <w:rsid w:val="00B82B25"/>
    <w:rsid w:val="00B82B35"/>
    <w:rsid w:val="00B82D92"/>
    <w:rsid w:val="00B83108"/>
    <w:rsid w:val="00B83391"/>
    <w:rsid w:val="00B8348B"/>
    <w:rsid w:val="00B838FC"/>
    <w:rsid w:val="00B84149"/>
    <w:rsid w:val="00B851B1"/>
    <w:rsid w:val="00B853D6"/>
    <w:rsid w:val="00B85DBC"/>
    <w:rsid w:val="00B85FC6"/>
    <w:rsid w:val="00B869BC"/>
    <w:rsid w:val="00B8729C"/>
    <w:rsid w:val="00B877DD"/>
    <w:rsid w:val="00B87868"/>
    <w:rsid w:val="00B90466"/>
    <w:rsid w:val="00B9059B"/>
    <w:rsid w:val="00B914A9"/>
    <w:rsid w:val="00B91994"/>
    <w:rsid w:val="00B91B32"/>
    <w:rsid w:val="00B91B96"/>
    <w:rsid w:val="00B91CE3"/>
    <w:rsid w:val="00B91D02"/>
    <w:rsid w:val="00B91F69"/>
    <w:rsid w:val="00B91FBD"/>
    <w:rsid w:val="00B927EE"/>
    <w:rsid w:val="00B928A1"/>
    <w:rsid w:val="00B92A3B"/>
    <w:rsid w:val="00B92C04"/>
    <w:rsid w:val="00B937F7"/>
    <w:rsid w:val="00B9408E"/>
    <w:rsid w:val="00B940AB"/>
    <w:rsid w:val="00B94BED"/>
    <w:rsid w:val="00B95782"/>
    <w:rsid w:val="00B95AA8"/>
    <w:rsid w:val="00B95AB4"/>
    <w:rsid w:val="00B95C69"/>
    <w:rsid w:val="00B96FD8"/>
    <w:rsid w:val="00B9700A"/>
    <w:rsid w:val="00B97355"/>
    <w:rsid w:val="00B9742D"/>
    <w:rsid w:val="00B97F7D"/>
    <w:rsid w:val="00BA06AA"/>
    <w:rsid w:val="00BA071C"/>
    <w:rsid w:val="00BA0A06"/>
    <w:rsid w:val="00BA1401"/>
    <w:rsid w:val="00BA1923"/>
    <w:rsid w:val="00BA1F4E"/>
    <w:rsid w:val="00BA2084"/>
    <w:rsid w:val="00BA2760"/>
    <w:rsid w:val="00BA29F5"/>
    <w:rsid w:val="00BA3292"/>
    <w:rsid w:val="00BA469B"/>
    <w:rsid w:val="00BA4CF5"/>
    <w:rsid w:val="00BA529A"/>
    <w:rsid w:val="00BA5685"/>
    <w:rsid w:val="00BA5AE9"/>
    <w:rsid w:val="00BA5B59"/>
    <w:rsid w:val="00BA5BF1"/>
    <w:rsid w:val="00BA609C"/>
    <w:rsid w:val="00BA68A8"/>
    <w:rsid w:val="00BA6934"/>
    <w:rsid w:val="00BA6A3B"/>
    <w:rsid w:val="00BA6F50"/>
    <w:rsid w:val="00BA7405"/>
    <w:rsid w:val="00BA74E0"/>
    <w:rsid w:val="00BA787A"/>
    <w:rsid w:val="00BB0156"/>
    <w:rsid w:val="00BB060E"/>
    <w:rsid w:val="00BB075D"/>
    <w:rsid w:val="00BB123B"/>
    <w:rsid w:val="00BB15EA"/>
    <w:rsid w:val="00BB16B0"/>
    <w:rsid w:val="00BB19CD"/>
    <w:rsid w:val="00BB1FFF"/>
    <w:rsid w:val="00BB2173"/>
    <w:rsid w:val="00BB267B"/>
    <w:rsid w:val="00BB3CAC"/>
    <w:rsid w:val="00BB3D01"/>
    <w:rsid w:val="00BB3EC1"/>
    <w:rsid w:val="00BB42DE"/>
    <w:rsid w:val="00BB4956"/>
    <w:rsid w:val="00BB4AA5"/>
    <w:rsid w:val="00BB526C"/>
    <w:rsid w:val="00BB5511"/>
    <w:rsid w:val="00BB5A89"/>
    <w:rsid w:val="00BB5DC2"/>
    <w:rsid w:val="00BB7514"/>
    <w:rsid w:val="00BB76A4"/>
    <w:rsid w:val="00BC0AB5"/>
    <w:rsid w:val="00BC14D8"/>
    <w:rsid w:val="00BC1688"/>
    <w:rsid w:val="00BC16FB"/>
    <w:rsid w:val="00BC1773"/>
    <w:rsid w:val="00BC1B8B"/>
    <w:rsid w:val="00BC1D2B"/>
    <w:rsid w:val="00BC26B0"/>
    <w:rsid w:val="00BC31D0"/>
    <w:rsid w:val="00BC3674"/>
    <w:rsid w:val="00BC49E1"/>
    <w:rsid w:val="00BC50B0"/>
    <w:rsid w:val="00BC54D5"/>
    <w:rsid w:val="00BC60D0"/>
    <w:rsid w:val="00BC63A4"/>
    <w:rsid w:val="00BC6E67"/>
    <w:rsid w:val="00BC6EDB"/>
    <w:rsid w:val="00BC6FFC"/>
    <w:rsid w:val="00BC7C15"/>
    <w:rsid w:val="00BD1981"/>
    <w:rsid w:val="00BD25EA"/>
    <w:rsid w:val="00BD45A4"/>
    <w:rsid w:val="00BD492B"/>
    <w:rsid w:val="00BD495E"/>
    <w:rsid w:val="00BD4D9C"/>
    <w:rsid w:val="00BD546A"/>
    <w:rsid w:val="00BD5D72"/>
    <w:rsid w:val="00BD5FB5"/>
    <w:rsid w:val="00BD6693"/>
    <w:rsid w:val="00BD6850"/>
    <w:rsid w:val="00BD6DA6"/>
    <w:rsid w:val="00BD6DEE"/>
    <w:rsid w:val="00BD7D0B"/>
    <w:rsid w:val="00BE00F6"/>
    <w:rsid w:val="00BE0822"/>
    <w:rsid w:val="00BE09FA"/>
    <w:rsid w:val="00BE14AD"/>
    <w:rsid w:val="00BE1689"/>
    <w:rsid w:val="00BE1999"/>
    <w:rsid w:val="00BE1EDD"/>
    <w:rsid w:val="00BE20FE"/>
    <w:rsid w:val="00BE220D"/>
    <w:rsid w:val="00BE22F1"/>
    <w:rsid w:val="00BE2383"/>
    <w:rsid w:val="00BE2775"/>
    <w:rsid w:val="00BE2D2D"/>
    <w:rsid w:val="00BE2E55"/>
    <w:rsid w:val="00BE2FD2"/>
    <w:rsid w:val="00BE3248"/>
    <w:rsid w:val="00BE3333"/>
    <w:rsid w:val="00BE3975"/>
    <w:rsid w:val="00BE3EF8"/>
    <w:rsid w:val="00BE3F21"/>
    <w:rsid w:val="00BE474B"/>
    <w:rsid w:val="00BE4A9F"/>
    <w:rsid w:val="00BE4D83"/>
    <w:rsid w:val="00BE4F5A"/>
    <w:rsid w:val="00BE666D"/>
    <w:rsid w:val="00BE6B5D"/>
    <w:rsid w:val="00BE7B21"/>
    <w:rsid w:val="00BE7CC9"/>
    <w:rsid w:val="00BE7D65"/>
    <w:rsid w:val="00BF0040"/>
    <w:rsid w:val="00BF04F7"/>
    <w:rsid w:val="00BF0BA8"/>
    <w:rsid w:val="00BF0D2B"/>
    <w:rsid w:val="00BF0E87"/>
    <w:rsid w:val="00BF10B5"/>
    <w:rsid w:val="00BF1249"/>
    <w:rsid w:val="00BF1992"/>
    <w:rsid w:val="00BF24DE"/>
    <w:rsid w:val="00BF271B"/>
    <w:rsid w:val="00BF3896"/>
    <w:rsid w:val="00BF3DA3"/>
    <w:rsid w:val="00BF42B6"/>
    <w:rsid w:val="00BF467B"/>
    <w:rsid w:val="00BF4E95"/>
    <w:rsid w:val="00BF527C"/>
    <w:rsid w:val="00BF5541"/>
    <w:rsid w:val="00BF556F"/>
    <w:rsid w:val="00BF5A64"/>
    <w:rsid w:val="00BF6546"/>
    <w:rsid w:val="00BF654D"/>
    <w:rsid w:val="00BF6F8F"/>
    <w:rsid w:val="00BF788E"/>
    <w:rsid w:val="00BF7DC9"/>
    <w:rsid w:val="00BF7EB9"/>
    <w:rsid w:val="00C005B2"/>
    <w:rsid w:val="00C01A14"/>
    <w:rsid w:val="00C02EA9"/>
    <w:rsid w:val="00C03BCC"/>
    <w:rsid w:val="00C0445C"/>
    <w:rsid w:val="00C04683"/>
    <w:rsid w:val="00C0499B"/>
    <w:rsid w:val="00C04C3D"/>
    <w:rsid w:val="00C04FB4"/>
    <w:rsid w:val="00C05131"/>
    <w:rsid w:val="00C06754"/>
    <w:rsid w:val="00C0733E"/>
    <w:rsid w:val="00C07952"/>
    <w:rsid w:val="00C07986"/>
    <w:rsid w:val="00C079D1"/>
    <w:rsid w:val="00C07BF6"/>
    <w:rsid w:val="00C10025"/>
    <w:rsid w:val="00C10812"/>
    <w:rsid w:val="00C10F3F"/>
    <w:rsid w:val="00C11167"/>
    <w:rsid w:val="00C11969"/>
    <w:rsid w:val="00C11E41"/>
    <w:rsid w:val="00C127F3"/>
    <w:rsid w:val="00C129AB"/>
    <w:rsid w:val="00C12B8C"/>
    <w:rsid w:val="00C13192"/>
    <w:rsid w:val="00C1388E"/>
    <w:rsid w:val="00C13BD0"/>
    <w:rsid w:val="00C14307"/>
    <w:rsid w:val="00C14978"/>
    <w:rsid w:val="00C14DD2"/>
    <w:rsid w:val="00C15705"/>
    <w:rsid w:val="00C15A39"/>
    <w:rsid w:val="00C1684A"/>
    <w:rsid w:val="00C175FB"/>
    <w:rsid w:val="00C178EA"/>
    <w:rsid w:val="00C17A3E"/>
    <w:rsid w:val="00C207B0"/>
    <w:rsid w:val="00C207D4"/>
    <w:rsid w:val="00C20AF6"/>
    <w:rsid w:val="00C20B23"/>
    <w:rsid w:val="00C20CDE"/>
    <w:rsid w:val="00C20EF1"/>
    <w:rsid w:val="00C212C7"/>
    <w:rsid w:val="00C21876"/>
    <w:rsid w:val="00C22106"/>
    <w:rsid w:val="00C222D5"/>
    <w:rsid w:val="00C231C1"/>
    <w:rsid w:val="00C2326F"/>
    <w:rsid w:val="00C23E25"/>
    <w:rsid w:val="00C2455A"/>
    <w:rsid w:val="00C248BB"/>
    <w:rsid w:val="00C251A5"/>
    <w:rsid w:val="00C25295"/>
    <w:rsid w:val="00C254E1"/>
    <w:rsid w:val="00C26315"/>
    <w:rsid w:val="00C2695D"/>
    <w:rsid w:val="00C30AF9"/>
    <w:rsid w:val="00C315E2"/>
    <w:rsid w:val="00C31BA9"/>
    <w:rsid w:val="00C33853"/>
    <w:rsid w:val="00C347C7"/>
    <w:rsid w:val="00C34A9F"/>
    <w:rsid w:val="00C35311"/>
    <w:rsid w:val="00C35528"/>
    <w:rsid w:val="00C35685"/>
    <w:rsid w:val="00C3599C"/>
    <w:rsid w:val="00C36099"/>
    <w:rsid w:val="00C37CDE"/>
    <w:rsid w:val="00C40934"/>
    <w:rsid w:val="00C4094D"/>
    <w:rsid w:val="00C40B6E"/>
    <w:rsid w:val="00C41273"/>
    <w:rsid w:val="00C413AC"/>
    <w:rsid w:val="00C41639"/>
    <w:rsid w:val="00C421B4"/>
    <w:rsid w:val="00C42319"/>
    <w:rsid w:val="00C42DB2"/>
    <w:rsid w:val="00C43267"/>
    <w:rsid w:val="00C432CD"/>
    <w:rsid w:val="00C4391E"/>
    <w:rsid w:val="00C439F5"/>
    <w:rsid w:val="00C43A87"/>
    <w:rsid w:val="00C44477"/>
    <w:rsid w:val="00C44E13"/>
    <w:rsid w:val="00C4522F"/>
    <w:rsid w:val="00C4532C"/>
    <w:rsid w:val="00C45592"/>
    <w:rsid w:val="00C457C5"/>
    <w:rsid w:val="00C45D22"/>
    <w:rsid w:val="00C465A5"/>
    <w:rsid w:val="00C46644"/>
    <w:rsid w:val="00C468B7"/>
    <w:rsid w:val="00C46A16"/>
    <w:rsid w:val="00C46E4A"/>
    <w:rsid w:val="00C46FB6"/>
    <w:rsid w:val="00C47235"/>
    <w:rsid w:val="00C4740F"/>
    <w:rsid w:val="00C47DF1"/>
    <w:rsid w:val="00C50056"/>
    <w:rsid w:val="00C50306"/>
    <w:rsid w:val="00C51CEE"/>
    <w:rsid w:val="00C52D84"/>
    <w:rsid w:val="00C53295"/>
    <w:rsid w:val="00C534C3"/>
    <w:rsid w:val="00C53531"/>
    <w:rsid w:val="00C53D46"/>
    <w:rsid w:val="00C53F54"/>
    <w:rsid w:val="00C551FA"/>
    <w:rsid w:val="00C5661F"/>
    <w:rsid w:val="00C56ACB"/>
    <w:rsid w:val="00C56BF0"/>
    <w:rsid w:val="00C56F45"/>
    <w:rsid w:val="00C57325"/>
    <w:rsid w:val="00C57B2B"/>
    <w:rsid w:val="00C57C26"/>
    <w:rsid w:val="00C6020D"/>
    <w:rsid w:val="00C604EF"/>
    <w:rsid w:val="00C609E1"/>
    <w:rsid w:val="00C60DD3"/>
    <w:rsid w:val="00C60EC7"/>
    <w:rsid w:val="00C60EEB"/>
    <w:rsid w:val="00C611E4"/>
    <w:rsid w:val="00C629B6"/>
    <w:rsid w:val="00C63248"/>
    <w:rsid w:val="00C63341"/>
    <w:rsid w:val="00C6383D"/>
    <w:rsid w:val="00C63E01"/>
    <w:rsid w:val="00C641E3"/>
    <w:rsid w:val="00C64252"/>
    <w:rsid w:val="00C645BD"/>
    <w:rsid w:val="00C6476A"/>
    <w:rsid w:val="00C64E3C"/>
    <w:rsid w:val="00C65E93"/>
    <w:rsid w:val="00C6641D"/>
    <w:rsid w:val="00C67778"/>
    <w:rsid w:val="00C67CF1"/>
    <w:rsid w:val="00C67E0B"/>
    <w:rsid w:val="00C67E27"/>
    <w:rsid w:val="00C7007B"/>
    <w:rsid w:val="00C706B5"/>
    <w:rsid w:val="00C70828"/>
    <w:rsid w:val="00C70BC5"/>
    <w:rsid w:val="00C71575"/>
    <w:rsid w:val="00C721BF"/>
    <w:rsid w:val="00C724C9"/>
    <w:rsid w:val="00C72B6F"/>
    <w:rsid w:val="00C72C84"/>
    <w:rsid w:val="00C72E2C"/>
    <w:rsid w:val="00C72F5B"/>
    <w:rsid w:val="00C74615"/>
    <w:rsid w:val="00C74B65"/>
    <w:rsid w:val="00C74E64"/>
    <w:rsid w:val="00C74E98"/>
    <w:rsid w:val="00C75162"/>
    <w:rsid w:val="00C75F23"/>
    <w:rsid w:val="00C76047"/>
    <w:rsid w:val="00C76302"/>
    <w:rsid w:val="00C76803"/>
    <w:rsid w:val="00C76B73"/>
    <w:rsid w:val="00C76E76"/>
    <w:rsid w:val="00C77422"/>
    <w:rsid w:val="00C778C3"/>
    <w:rsid w:val="00C80203"/>
    <w:rsid w:val="00C804F7"/>
    <w:rsid w:val="00C80DDB"/>
    <w:rsid w:val="00C81144"/>
    <w:rsid w:val="00C8127A"/>
    <w:rsid w:val="00C8215E"/>
    <w:rsid w:val="00C82E90"/>
    <w:rsid w:val="00C82EF0"/>
    <w:rsid w:val="00C82FCD"/>
    <w:rsid w:val="00C8364F"/>
    <w:rsid w:val="00C8483B"/>
    <w:rsid w:val="00C848CB"/>
    <w:rsid w:val="00C84BF1"/>
    <w:rsid w:val="00C84CAE"/>
    <w:rsid w:val="00C84F5E"/>
    <w:rsid w:val="00C85772"/>
    <w:rsid w:val="00C85FB4"/>
    <w:rsid w:val="00C85FDF"/>
    <w:rsid w:val="00C86F27"/>
    <w:rsid w:val="00C87290"/>
    <w:rsid w:val="00C872EE"/>
    <w:rsid w:val="00C8794F"/>
    <w:rsid w:val="00C879E5"/>
    <w:rsid w:val="00C902F6"/>
    <w:rsid w:val="00C918CE"/>
    <w:rsid w:val="00C91933"/>
    <w:rsid w:val="00C91A78"/>
    <w:rsid w:val="00C92349"/>
    <w:rsid w:val="00C92505"/>
    <w:rsid w:val="00C9285C"/>
    <w:rsid w:val="00C928AF"/>
    <w:rsid w:val="00C93CC4"/>
    <w:rsid w:val="00C93D54"/>
    <w:rsid w:val="00C93E5A"/>
    <w:rsid w:val="00C94141"/>
    <w:rsid w:val="00C942C6"/>
    <w:rsid w:val="00C94C7F"/>
    <w:rsid w:val="00C94D7F"/>
    <w:rsid w:val="00C94FE8"/>
    <w:rsid w:val="00C95F1D"/>
    <w:rsid w:val="00C971D7"/>
    <w:rsid w:val="00C97B3D"/>
    <w:rsid w:val="00CA0183"/>
    <w:rsid w:val="00CA0446"/>
    <w:rsid w:val="00CA13C9"/>
    <w:rsid w:val="00CA1702"/>
    <w:rsid w:val="00CA1D4F"/>
    <w:rsid w:val="00CA217B"/>
    <w:rsid w:val="00CA21E8"/>
    <w:rsid w:val="00CA27F1"/>
    <w:rsid w:val="00CA283D"/>
    <w:rsid w:val="00CA30C2"/>
    <w:rsid w:val="00CA471E"/>
    <w:rsid w:val="00CA482E"/>
    <w:rsid w:val="00CA4A6B"/>
    <w:rsid w:val="00CA4C56"/>
    <w:rsid w:val="00CA4C7A"/>
    <w:rsid w:val="00CA5158"/>
    <w:rsid w:val="00CA5617"/>
    <w:rsid w:val="00CA57EB"/>
    <w:rsid w:val="00CA5975"/>
    <w:rsid w:val="00CA5A3F"/>
    <w:rsid w:val="00CA69D4"/>
    <w:rsid w:val="00CA7A87"/>
    <w:rsid w:val="00CA7AC5"/>
    <w:rsid w:val="00CA7BF2"/>
    <w:rsid w:val="00CA7C15"/>
    <w:rsid w:val="00CA7DD1"/>
    <w:rsid w:val="00CB0322"/>
    <w:rsid w:val="00CB05C2"/>
    <w:rsid w:val="00CB088B"/>
    <w:rsid w:val="00CB1C6B"/>
    <w:rsid w:val="00CB20E7"/>
    <w:rsid w:val="00CB217D"/>
    <w:rsid w:val="00CB3441"/>
    <w:rsid w:val="00CB413C"/>
    <w:rsid w:val="00CB4D2E"/>
    <w:rsid w:val="00CB4E9A"/>
    <w:rsid w:val="00CB5091"/>
    <w:rsid w:val="00CB51E0"/>
    <w:rsid w:val="00CB57B6"/>
    <w:rsid w:val="00CB57C9"/>
    <w:rsid w:val="00CB5B33"/>
    <w:rsid w:val="00CB5C37"/>
    <w:rsid w:val="00CB5E73"/>
    <w:rsid w:val="00CB62AC"/>
    <w:rsid w:val="00CB6D3F"/>
    <w:rsid w:val="00CB6DA3"/>
    <w:rsid w:val="00CB7028"/>
    <w:rsid w:val="00CB7469"/>
    <w:rsid w:val="00CC0046"/>
    <w:rsid w:val="00CC04C3"/>
    <w:rsid w:val="00CC059A"/>
    <w:rsid w:val="00CC0923"/>
    <w:rsid w:val="00CC13F3"/>
    <w:rsid w:val="00CC2552"/>
    <w:rsid w:val="00CC28C9"/>
    <w:rsid w:val="00CC2A92"/>
    <w:rsid w:val="00CC2A9C"/>
    <w:rsid w:val="00CC2EC3"/>
    <w:rsid w:val="00CC3BC7"/>
    <w:rsid w:val="00CC3C43"/>
    <w:rsid w:val="00CC4B63"/>
    <w:rsid w:val="00CC4F4A"/>
    <w:rsid w:val="00CC566C"/>
    <w:rsid w:val="00CC5D7E"/>
    <w:rsid w:val="00CC5E2D"/>
    <w:rsid w:val="00CC66EB"/>
    <w:rsid w:val="00CC6ED1"/>
    <w:rsid w:val="00CC72FD"/>
    <w:rsid w:val="00CC7DD0"/>
    <w:rsid w:val="00CD1835"/>
    <w:rsid w:val="00CD1B0C"/>
    <w:rsid w:val="00CD2604"/>
    <w:rsid w:val="00CD3402"/>
    <w:rsid w:val="00CD3A22"/>
    <w:rsid w:val="00CD428B"/>
    <w:rsid w:val="00CD488F"/>
    <w:rsid w:val="00CD4949"/>
    <w:rsid w:val="00CD5CF8"/>
    <w:rsid w:val="00CD623F"/>
    <w:rsid w:val="00CD6E70"/>
    <w:rsid w:val="00CD6EF4"/>
    <w:rsid w:val="00CD7622"/>
    <w:rsid w:val="00CD7C88"/>
    <w:rsid w:val="00CD7E69"/>
    <w:rsid w:val="00CE036D"/>
    <w:rsid w:val="00CE1280"/>
    <w:rsid w:val="00CE1339"/>
    <w:rsid w:val="00CE13FF"/>
    <w:rsid w:val="00CE1F31"/>
    <w:rsid w:val="00CE26E3"/>
    <w:rsid w:val="00CE2B27"/>
    <w:rsid w:val="00CE354E"/>
    <w:rsid w:val="00CE396C"/>
    <w:rsid w:val="00CE4116"/>
    <w:rsid w:val="00CE4291"/>
    <w:rsid w:val="00CE4F3C"/>
    <w:rsid w:val="00CE54A5"/>
    <w:rsid w:val="00CE5656"/>
    <w:rsid w:val="00CE56A7"/>
    <w:rsid w:val="00CE5DE2"/>
    <w:rsid w:val="00CE6425"/>
    <w:rsid w:val="00CE66D1"/>
    <w:rsid w:val="00CE7129"/>
    <w:rsid w:val="00CE759A"/>
    <w:rsid w:val="00CE7E12"/>
    <w:rsid w:val="00CF0131"/>
    <w:rsid w:val="00CF0DBF"/>
    <w:rsid w:val="00CF10B8"/>
    <w:rsid w:val="00CF1B0F"/>
    <w:rsid w:val="00CF30DD"/>
    <w:rsid w:val="00CF3353"/>
    <w:rsid w:val="00CF3D4D"/>
    <w:rsid w:val="00CF42B3"/>
    <w:rsid w:val="00CF43BE"/>
    <w:rsid w:val="00CF46C7"/>
    <w:rsid w:val="00CF5368"/>
    <w:rsid w:val="00CF5E35"/>
    <w:rsid w:val="00CF629D"/>
    <w:rsid w:val="00CF698C"/>
    <w:rsid w:val="00CF7631"/>
    <w:rsid w:val="00CF7B9E"/>
    <w:rsid w:val="00CF7BE1"/>
    <w:rsid w:val="00CF7CB1"/>
    <w:rsid w:val="00CF7FC1"/>
    <w:rsid w:val="00D00048"/>
    <w:rsid w:val="00D0158C"/>
    <w:rsid w:val="00D01AB6"/>
    <w:rsid w:val="00D01C99"/>
    <w:rsid w:val="00D02116"/>
    <w:rsid w:val="00D021B1"/>
    <w:rsid w:val="00D02DE9"/>
    <w:rsid w:val="00D02E1E"/>
    <w:rsid w:val="00D038BB"/>
    <w:rsid w:val="00D03DDD"/>
    <w:rsid w:val="00D04E1B"/>
    <w:rsid w:val="00D05082"/>
    <w:rsid w:val="00D0532C"/>
    <w:rsid w:val="00D053C7"/>
    <w:rsid w:val="00D05A6D"/>
    <w:rsid w:val="00D066AF"/>
    <w:rsid w:val="00D07E73"/>
    <w:rsid w:val="00D10107"/>
    <w:rsid w:val="00D10498"/>
    <w:rsid w:val="00D109FA"/>
    <w:rsid w:val="00D114AF"/>
    <w:rsid w:val="00D115D4"/>
    <w:rsid w:val="00D1196C"/>
    <w:rsid w:val="00D12347"/>
    <w:rsid w:val="00D12B10"/>
    <w:rsid w:val="00D132C7"/>
    <w:rsid w:val="00D13810"/>
    <w:rsid w:val="00D13A37"/>
    <w:rsid w:val="00D13AA9"/>
    <w:rsid w:val="00D13C00"/>
    <w:rsid w:val="00D13E11"/>
    <w:rsid w:val="00D14C27"/>
    <w:rsid w:val="00D14E99"/>
    <w:rsid w:val="00D14EA5"/>
    <w:rsid w:val="00D14F87"/>
    <w:rsid w:val="00D1508F"/>
    <w:rsid w:val="00D15564"/>
    <w:rsid w:val="00D1624A"/>
    <w:rsid w:val="00D169B4"/>
    <w:rsid w:val="00D16FC2"/>
    <w:rsid w:val="00D171FC"/>
    <w:rsid w:val="00D20134"/>
    <w:rsid w:val="00D20B77"/>
    <w:rsid w:val="00D20BC9"/>
    <w:rsid w:val="00D21531"/>
    <w:rsid w:val="00D224D4"/>
    <w:rsid w:val="00D22B3C"/>
    <w:rsid w:val="00D22B6B"/>
    <w:rsid w:val="00D23168"/>
    <w:rsid w:val="00D23BAF"/>
    <w:rsid w:val="00D25025"/>
    <w:rsid w:val="00D25FAE"/>
    <w:rsid w:val="00D261CD"/>
    <w:rsid w:val="00D26934"/>
    <w:rsid w:val="00D274F3"/>
    <w:rsid w:val="00D275F9"/>
    <w:rsid w:val="00D276A2"/>
    <w:rsid w:val="00D27850"/>
    <w:rsid w:val="00D27F4F"/>
    <w:rsid w:val="00D30153"/>
    <w:rsid w:val="00D30A6D"/>
    <w:rsid w:val="00D30B93"/>
    <w:rsid w:val="00D30DFC"/>
    <w:rsid w:val="00D31423"/>
    <w:rsid w:val="00D31ADE"/>
    <w:rsid w:val="00D31EA1"/>
    <w:rsid w:val="00D32730"/>
    <w:rsid w:val="00D32749"/>
    <w:rsid w:val="00D330C4"/>
    <w:rsid w:val="00D33437"/>
    <w:rsid w:val="00D3367B"/>
    <w:rsid w:val="00D337BB"/>
    <w:rsid w:val="00D338B0"/>
    <w:rsid w:val="00D34259"/>
    <w:rsid w:val="00D34299"/>
    <w:rsid w:val="00D346DC"/>
    <w:rsid w:val="00D34F85"/>
    <w:rsid w:val="00D35742"/>
    <w:rsid w:val="00D35FB6"/>
    <w:rsid w:val="00D36122"/>
    <w:rsid w:val="00D369D4"/>
    <w:rsid w:val="00D371B8"/>
    <w:rsid w:val="00D37403"/>
    <w:rsid w:val="00D37EB0"/>
    <w:rsid w:val="00D40198"/>
    <w:rsid w:val="00D40A73"/>
    <w:rsid w:val="00D40AAF"/>
    <w:rsid w:val="00D4199B"/>
    <w:rsid w:val="00D41A5B"/>
    <w:rsid w:val="00D41BA8"/>
    <w:rsid w:val="00D42007"/>
    <w:rsid w:val="00D42EF3"/>
    <w:rsid w:val="00D43306"/>
    <w:rsid w:val="00D434BB"/>
    <w:rsid w:val="00D43EAC"/>
    <w:rsid w:val="00D441B4"/>
    <w:rsid w:val="00D44718"/>
    <w:rsid w:val="00D447D6"/>
    <w:rsid w:val="00D44903"/>
    <w:rsid w:val="00D44993"/>
    <w:rsid w:val="00D44FA1"/>
    <w:rsid w:val="00D45BEE"/>
    <w:rsid w:val="00D460FE"/>
    <w:rsid w:val="00D4669D"/>
    <w:rsid w:val="00D46EDE"/>
    <w:rsid w:val="00D46F28"/>
    <w:rsid w:val="00D47094"/>
    <w:rsid w:val="00D473DF"/>
    <w:rsid w:val="00D4791C"/>
    <w:rsid w:val="00D50D54"/>
    <w:rsid w:val="00D513E4"/>
    <w:rsid w:val="00D516AA"/>
    <w:rsid w:val="00D516B0"/>
    <w:rsid w:val="00D51858"/>
    <w:rsid w:val="00D51CEB"/>
    <w:rsid w:val="00D5276C"/>
    <w:rsid w:val="00D52793"/>
    <w:rsid w:val="00D52BEE"/>
    <w:rsid w:val="00D53010"/>
    <w:rsid w:val="00D531EB"/>
    <w:rsid w:val="00D5379D"/>
    <w:rsid w:val="00D54C11"/>
    <w:rsid w:val="00D54DC0"/>
    <w:rsid w:val="00D54F94"/>
    <w:rsid w:val="00D55784"/>
    <w:rsid w:val="00D55B0A"/>
    <w:rsid w:val="00D561BA"/>
    <w:rsid w:val="00D56943"/>
    <w:rsid w:val="00D56D72"/>
    <w:rsid w:val="00D56F2C"/>
    <w:rsid w:val="00D57424"/>
    <w:rsid w:val="00D57541"/>
    <w:rsid w:val="00D575C2"/>
    <w:rsid w:val="00D57BF5"/>
    <w:rsid w:val="00D57FC0"/>
    <w:rsid w:val="00D601F4"/>
    <w:rsid w:val="00D60201"/>
    <w:rsid w:val="00D60337"/>
    <w:rsid w:val="00D60433"/>
    <w:rsid w:val="00D60ED2"/>
    <w:rsid w:val="00D6117B"/>
    <w:rsid w:val="00D61493"/>
    <w:rsid w:val="00D615C4"/>
    <w:rsid w:val="00D61AFF"/>
    <w:rsid w:val="00D62276"/>
    <w:rsid w:val="00D632D9"/>
    <w:rsid w:val="00D63B65"/>
    <w:rsid w:val="00D63EB9"/>
    <w:rsid w:val="00D63FF4"/>
    <w:rsid w:val="00D641C8"/>
    <w:rsid w:val="00D6523F"/>
    <w:rsid w:val="00D65D5E"/>
    <w:rsid w:val="00D660AB"/>
    <w:rsid w:val="00D66CE3"/>
    <w:rsid w:val="00D66F6C"/>
    <w:rsid w:val="00D67508"/>
    <w:rsid w:val="00D6772F"/>
    <w:rsid w:val="00D67B55"/>
    <w:rsid w:val="00D67D69"/>
    <w:rsid w:val="00D704A5"/>
    <w:rsid w:val="00D70520"/>
    <w:rsid w:val="00D7111B"/>
    <w:rsid w:val="00D7135F"/>
    <w:rsid w:val="00D715D1"/>
    <w:rsid w:val="00D71607"/>
    <w:rsid w:val="00D71E7D"/>
    <w:rsid w:val="00D72375"/>
    <w:rsid w:val="00D724B5"/>
    <w:rsid w:val="00D72713"/>
    <w:rsid w:val="00D73050"/>
    <w:rsid w:val="00D7371A"/>
    <w:rsid w:val="00D73A17"/>
    <w:rsid w:val="00D74775"/>
    <w:rsid w:val="00D74C90"/>
    <w:rsid w:val="00D75057"/>
    <w:rsid w:val="00D754C1"/>
    <w:rsid w:val="00D75B46"/>
    <w:rsid w:val="00D75DFA"/>
    <w:rsid w:val="00D769A9"/>
    <w:rsid w:val="00D779C1"/>
    <w:rsid w:val="00D77E8A"/>
    <w:rsid w:val="00D77F0A"/>
    <w:rsid w:val="00D800FA"/>
    <w:rsid w:val="00D80563"/>
    <w:rsid w:val="00D810A1"/>
    <w:rsid w:val="00D813EF"/>
    <w:rsid w:val="00D821DA"/>
    <w:rsid w:val="00D82255"/>
    <w:rsid w:val="00D822C1"/>
    <w:rsid w:val="00D8241F"/>
    <w:rsid w:val="00D8357C"/>
    <w:rsid w:val="00D83A8F"/>
    <w:rsid w:val="00D8451E"/>
    <w:rsid w:val="00D84ADA"/>
    <w:rsid w:val="00D84F5F"/>
    <w:rsid w:val="00D85245"/>
    <w:rsid w:val="00D8553F"/>
    <w:rsid w:val="00D85D2C"/>
    <w:rsid w:val="00D860F8"/>
    <w:rsid w:val="00D86516"/>
    <w:rsid w:val="00D86662"/>
    <w:rsid w:val="00D87278"/>
    <w:rsid w:val="00D90F41"/>
    <w:rsid w:val="00D916FA"/>
    <w:rsid w:val="00D917F2"/>
    <w:rsid w:val="00D9228A"/>
    <w:rsid w:val="00D92337"/>
    <w:rsid w:val="00D925B8"/>
    <w:rsid w:val="00D9299D"/>
    <w:rsid w:val="00D92C69"/>
    <w:rsid w:val="00D92CE8"/>
    <w:rsid w:val="00D93057"/>
    <w:rsid w:val="00D93B5B"/>
    <w:rsid w:val="00D9451F"/>
    <w:rsid w:val="00D949A5"/>
    <w:rsid w:val="00D9509F"/>
    <w:rsid w:val="00D95269"/>
    <w:rsid w:val="00D95AAE"/>
    <w:rsid w:val="00D962F0"/>
    <w:rsid w:val="00D96D1E"/>
    <w:rsid w:val="00D97CB5"/>
    <w:rsid w:val="00DA0335"/>
    <w:rsid w:val="00DA0B17"/>
    <w:rsid w:val="00DA14AD"/>
    <w:rsid w:val="00DA1706"/>
    <w:rsid w:val="00DA19CE"/>
    <w:rsid w:val="00DA2239"/>
    <w:rsid w:val="00DA2B29"/>
    <w:rsid w:val="00DA2C3F"/>
    <w:rsid w:val="00DA351A"/>
    <w:rsid w:val="00DA3539"/>
    <w:rsid w:val="00DA3C46"/>
    <w:rsid w:val="00DA45B3"/>
    <w:rsid w:val="00DA4B1A"/>
    <w:rsid w:val="00DA4B30"/>
    <w:rsid w:val="00DA4CD9"/>
    <w:rsid w:val="00DA4DB8"/>
    <w:rsid w:val="00DA6120"/>
    <w:rsid w:val="00DA6828"/>
    <w:rsid w:val="00DA6A01"/>
    <w:rsid w:val="00DA6DA8"/>
    <w:rsid w:val="00DA7423"/>
    <w:rsid w:val="00DA771E"/>
    <w:rsid w:val="00DA786A"/>
    <w:rsid w:val="00DA7953"/>
    <w:rsid w:val="00DA7E4B"/>
    <w:rsid w:val="00DB019A"/>
    <w:rsid w:val="00DB0306"/>
    <w:rsid w:val="00DB0A91"/>
    <w:rsid w:val="00DB0B59"/>
    <w:rsid w:val="00DB0DF8"/>
    <w:rsid w:val="00DB1140"/>
    <w:rsid w:val="00DB1642"/>
    <w:rsid w:val="00DB2A67"/>
    <w:rsid w:val="00DB2E7B"/>
    <w:rsid w:val="00DB2EF4"/>
    <w:rsid w:val="00DB326F"/>
    <w:rsid w:val="00DB32C2"/>
    <w:rsid w:val="00DB3601"/>
    <w:rsid w:val="00DB3895"/>
    <w:rsid w:val="00DB3E2D"/>
    <w:rsid w:val="00DB3F64"/>
    <w:rsid w:val="00DB477A"/>
    <w:rsid w:val="00DB48FC"/>
    <w:rsid w:val="00DB5875"/>
    <w:rsid w:val="00DB5A6C"/>
    <w:rsid w:val="00DB5ED7"/>
    <w:rsid w:val="00DB5F6E"/>
    <w:rsid w:val="00DB6233"/>
    <w:rsid w:val="00DB6449"/>
    <w:rsid w:val="00DB65BA"/>
    <w:rsid w:val="00DB72DB"/>
    <w:rsid w:val="00DC0021"/>
    <w:rsid w:val="00DC020B"/>
    <w:rsid w:val="00DC0C4B"/>
    <w:rsid w:val="00DC12B3"/>
    <w:rsid w:val="00DC19DC"/>
    <w:rsid w:val="00DC3461"/>
    <w:rsid w:val="00DC3995"/>
    <w:rsid w:val="00DC5611"/>
    <w:rsid w:val="00DC562A"/>
    <w:rsid w:val="00DC6291"/>
    <w:rsid w:val="00DC756C"/>
    <w:rsid w:val="00DC767C"/>
    <w:rsid w:val="00DC7721"/>
    <w:rsid w:val="00DC7BD0"/>
    <w:rsid w:val="00DD00B8"/>
    <w:rsid w:val="00DD0163"/>
    <w:rsid w:val="00DD01A1"/>
    <w:rsid w:val="00DD08F3"/>
    <w:rsid w:val="00DD0A88"/>
    <w:rsid w:val="00DD1421"/>
    <w:rsid w:val="00DD1D0E"/>
    <w:rsid w:val="00DD216D"/>
    <w:rsid w:val="00DD2B02"/>
    <w:rsid w:val="00DD2BDF"/>
    <w:rsid w:val="00DD2D84"/>
    <w:rsid w:val="00DD39F1"/>
    <w:rsid w:val="00DD3A41"/>
    <w:rsid w:val="00DD435B"/>
    <w:rsid w:val="00DD4C02"/>
    <w:rsid w:val="00DD4C43"/>
    <w:rsid w:val="00DD568C"/>
    <w:rsid w:val="00DD5A31"/>
    <w:rsid w:val="00DD5D21"/>
    <w:rsid w:val="00DD6091"/>
    <w:rsid w:val="00DD658D"/>
    <w:rsid w:val="00DD6667"/>
    <w:rsid w:val="00DD6E0F"/>
    <w:rsid w:val="00DD6ED6"/>
    <w:rsid w:val="00DD700C"/>
    <w:rsid w:val="00DD75D2"/>
    <w:rsid w:val="00DD7906"/>
    <w:rsid w:val="00DE0116"/>
    <w:rsid w:val="00DE0615"/>
    <w:rsid w:val="00DE0A89"/>
    <w:rsid w:val="00DE0EA1"/>
    <w:rsid w:val="00DE1077"/>
    <w:rsid w:val="00DE1327"/>
    <w:rsid w:val="00DE2065"/>
    <w:rsid w:val="00DE22E2"/>
    <w:rsid w:val="00DE2D5A"/>
    <w:rsid w:val="00DE2F73"/>
    <w:rsid w:val="00DE36EA"/>
    <w:rsid w:val="00DE3917"/>
    <w:rsid w:val="00DE3ACE"/>
    <w:rsid w:val="00DE436A"/>
    <w:rsid w:val="00DE4596"/>
    <w:rsid w:val="00DE494C"/>
    <w:rsid w:val="00DE4B91"/>
    <w:rsid w:val="00DE4D9F"/>
    <w:rsid w:val="00DE4F8A"/>
    <w:rsid w:val="00DE4FA1"/>
    <w:rsid w:val="00DE50CE"/>
    <w:rsid w:val="00DE5A34"/>
    <w:rsid w:val="00DE5CFE"/>
    <w:rsid w:val="00DE5D3D"/>
    <w:rsid w:val="00DE6D99"/>
    <w:rsid w:val="00DE70BB"/>
    <w:rsid w:val="00DE764C"/>
    <w:rsid w:val="00DE7B18"/>
    <w:rsid w:val="00DE7B36"/>
    <w:rsid w:val="00DE7D5E"/>
    <w:rsid w:val="00DF0008"/>
    <w:rsid w:val="00DF110D"/>
    <w:rsid w:val="00DF1239"/>
    <w:rsid w:val="00DF13BA"/>
    <w:rsid w:val="00DF161C"/>
    <w:rsid w:val="00DF1759"/>
    <w:rsid w:val="00DF1AF5"/>
    <w:rsid w:val="00DF1B6A"/>
    <w:rsid w:val="00DF2092"/>
    <w:rsid w:val="00DF209B"/>
    <w:rsid w:val="00DF2272"/>
    <w:rsid w:val="00DF2FD2"/>
    <w:rsid w:val="00DF3A57"/>
    <w:rsid w:val="00DF42B5"/>
    <w:rsid w:val="00DF43F4"/>
    <w:rsid w:val="00DF494F"/>
    <w:rsid w:val="00DF52A6"/>
    <w:rsid w:val="00DF540D"/>
    <w:rsid w:val="00DF5B3D"/>
    <w:rsid w:val="00DF687D"/>
    <w:rsid w:val="00DF6F90"/>
    <w:rsid w:val="00DF76EF"/>
    <w:rsid w:val="00DF7AA8"/>
    <w:rsid w:val="00DF7E46"/>
    <w:rsid w:val="00DF7EBE"/>
    <w:rsid w:val="00E006DD"/>
    <w:rsid w:val="00E00725"/>
    <w:rsid w:val="00E00BD9"/>
    <w:rsid w:val="00E00E19"/>
    <w:rsid w:val="00E0161B"/>
    <w:rsid w:val="00E0161C"/>
    <w:rsid w:val="00E01A61"/>
    <w:rsid w:val="00E0203D"/>
    <w:rsid w:val="00E02148"/>
    <w:rsid w:val="00E02412"/>
    <w:rsid w:val="00E02530"/>
    <w:rsid w:val="00E025C2"/>
    <w:rsid w:val="00E02C59"/>
    <w:rsid w:val="00E02ECA"/>
    <w:rsid w:val="00E03A76"/>
    <w:rsid w:val="00E04130"/>
    <w:rsid w:val="00E04625"/>
    <w:rsid w:val="00E0489F"/>
    <w:rsid w:val="00E048E9"/>
    <w:rsid w:val="00E04B0D"/>
    <w:rsid w:val="00E04B62"/>
    <w:rsid w:val="00E04E4E"/>
    <w:rsid w:val="00E054BB"/>
    <w:rsid w:val="00E0581E"/>
    <w:rsid w:val="00E0582A"/>
    <w:rsid w:val="00E05E9E"/>
    <w:rsid w:val="00E05EB4"/>
    <w:rsid w:val="00E060F0"/>
    <w:rsid w:val="00E06215"/>
    <w:rsid w:val="00E065E2"/>
    <w:rsid w:val="00E06658"/>
    <w:rsid w:val="00E06D1E"/>
    <w:rsid w:val="00E06EFC"/>
    <w:rsid w:val="00E07204"/>
    <w:rsid w:val="00E104E2"/>
    <w:rsid w:val="00E10AB2"/>
    <w:rsid w:val="00E10D96"/>
    <w:rsid w:val="00E11354"/>
    <w:rsid w:val="00E12297"/>
    <w:rsid w:val="00E128FB"/>
    <w:rsid w:val="00E13006"/>
    <w:rsid w:val="00E136A9"/>
    <w:rsid w:val="00E13E97"/>
    <w:rsid w:val="00E144B6"/>
    <w:rsid w:val="00E14697"/>
    <w:rsid w:val="00E149B1"/>
    <w:rsid w:val="00E14C75"/>
    <w:rsid w:val="00E15113"/>
    <w:rsid w:val="00E152F6"/>
    <w:rsid w:val="00E15AC2"/>
    <w:rsid w:val="00E1624B"/>
    <w:rsid w:val="00E16BEB"/>
    <w:rsid w:val="00E17B32"/>
    <w:rsid w:val="00E20081"/>
    <w:rsid w:val="00E2019F"/>
    <w:rsid w:val="00E208DE"/>
    <w:rsid w:val="00E20A51"/>
    <w:rsid w:val="00E2162F"/>
    <w:rsid w:val="00E21F69"/>
    <w:rsid w:val="00E22B36"/>
    <w:rsid w:val="00E234EB"/>
    <w:rsid w:val="00E23593"/>
    <w:rsid w:val="00E235B0"/>
    <w:rsid w:val="00E23629"/>
    <w:rsid w:val="00E23732"/>
    <w:rsid w:val="00E23F22"/>
    <w:rsid w:val="00E242B8"/>
    <w:rsid w:val="00E24672"/>
    <w:rsid w:val="00E24FF5"/>
    <w:rsid w:val="00E25272"/>
    <w:rsid w:val="00E2531B"/>
    <w:rsid w:val="00E25956"/>
    <w:rsid w:val="00E25FBC"/>
    <w:rsid w:val="00E26B2F"/>
    <w:rsid w:val="00E26CAD"/>
    <w:rsid w:val="00E26CEE"/>
    <w:rsid w:val="00E26E2C"/>
    <w:rsid w:val="00E27808"/>
    <w:rsid w:val="00E27C17"/>
    <w:rsid w:val="00E27EB7"/>
    <w:rsid w:val="00E30011"/>
    <w:rsid w:val="00E300D2"/>
    <w:rsid w:val="00E30EC0"/>
    <w:rsid w:val="00E311B4"/>
    <w:rsid w:val="00E31A2A"/>
    <w:rsid w:val="00E3200F"/>
    <w:rsid w:val="00E3220D"/>
    <w:rsid w:val="00E32627"/>
    <w:rsid w:val="00E333AF"/>
    <w:rsid w:val="00E33BDB"/>
    <w:rsid w:val="00E34107"/>
    <w:rsid w:val="00E345F5"/>
    <w:rsid w:val="00E34E33"/>
    <w:rsid w:val="00E3531D"/>
    <w:rsid w:val="00E356F6"/>
    <w:rsid w:val="00E35787"/>
    <w:rsid w:val="00E3599A"/>
    <w:rsid w:val="00E35B48"/>
    <w:rsid w:val="00E35D7F"/>
    <w:rsid w:val="00E36A99"/>
    <w:rsid w:val="00E379D6"/>
    <w:rsid w:val="00E409EE"/>
    <w:rsid w:val="00E425DD"/>
    <w:rsid w:val="00E42C66"/>
    <w:rsid w:val="00E439BB"/>
    <w:rsid w:val="00E43F30"/>
    <w:rsid w:val="00E4472E"/>
    <w:rsid w:val="00E4492D"/>
    <w:rsid w:val="00E44BE3"/>
    <w:rsid w:val="00E44E6D"/>
    <w:rsid w:val="00E45F71"/>
    <w:rsid w:val="00E46242"/>
    <w:rsid w:val="00E50925"/>
    <w:rsid w:val="00E51671"/>
    <w:rsid w:val="00E51C5F"/>
    <w:rsid w:val="00E522AC"/>
    <w:rsid w:val="00E52892"/>
    <w:rsid w:val="00E52C67"/>
    <w:rsid w:val="00E53272"/>
    <w:rsid w:val="00E539E7"/>
    <w:rsid w:val="00E54165"/>
    <w:rsid w:val="00E5467C"/>
    <w:rsid w:val="00E5474E"/>
    <w:rsid w:val="00E54D2B"/>
    <w:rsid w:val="00E56313"/>
    <w:rsid w:val="00E56590"/>
    <w:rsid w:val="00E576F7"/>
    <w:rsid w:val="00E57D62"/>
    <w:rsid w:val="00E60265"/>
    <w:rsid w:val="00E60BBC"/>
    <w:rsid w:val="00E60C04"/>
    <w:rsid w:val="00E60FF3"/>
    <w:rsid w:val="00E6111B"/>
    <w:rsid w:val="00E62023"/>
    <w:rsid w:val="00E62386"/>
    <w:rsid w:val="00E63D6B"/>
    <w:rsid w:val="00E63EE6"/>
    <w:rsid w:val="00E640CC"/>
    <w:rsid w:val="00E64159"/>
    <w:rsid w:val="00E64762"/>
    <w:rsid w:val="00E648D4"/>
    <w:rsid w:val="00E655C8"/>
    <w:rsid w:val="00E65DE3"/>
    <w:rsid w:val="00E663D0"/>
    <w:rsid w:val="00E6677F"/>
    <w:rsid w:val="00E66F21"/>
    <w:rsid w:val="00E67B55"/>
    <w:rsid w:val="00E7074A"/>
    <w:rsid w:val="00E70978"/>
    <w:rsid w:val="00E710AE"/>
    <w:rsid w:val="00E7144B"/>
    <w:rsid w:val="00E716E1"/>
    <w:rsid w:val="00E7196E"/>
    <w:rsid w:val="00E71C82"/>
    <w:rsid w:val="00E72521"/>
    <w:rsid w:val="00E72530"/>
    <w:rsid w:val="00E726EE"/>
    <w:rsid w:val="00E72C79"/>
    <w:rsid w:val="00E72EFA"/>
    <w:rsid w:val="00E732DC"/>
    <w:rsid w:val="00E733F5"/>
    <w:rsid w:val="00E739D0"/>
    <w:rsid w:val="00E73D2A"/>
    <w:rsid w:val="00E74404"/>
    <w:rsid w:val="00E75E6C"/>
    <w:rsid w:val="00E75E95"/>
    <w:rsid w:val="00E764D5"/>
    <w:rsid w:val="00E76A6D"/>
    <w:rsid w:val="00E76BA8"/>
    <w:rsid w:val="00E77788"/>
    <w:rsid w:val="00E777E3"/>
    <w:rsid w:val="00E7799D"/>
    <w:rsid w:val="00E81CF9"/>
    <w:rsid w:val="00E81E06"/>
    <w:rsid w:val="00E81ECF"/>
    <w:rsid w:val="00E823ED"/>
    <w:rsid w:val="00E82BB1"/>
    <w:rsid w:val="00E82EAE"/>
    <w:rsid w:val="00E836E4"/>
    <w:rsid w:val="00E840C0"/>
    <w:rsid w:val="00E8446A"/>
    <w:rsid w:val="00E84563"/>
    <w:rsid w:val="00E8474D"/>
    <w:rsid w:val="00E8488A"/>
    <w:rsid w:val="00E84BEE"/>
    <w:rsid w:val="00E85700"/>
    <w:rsid w:val="00E859BD"/>
    <w:rsid w:val="00E85ACD"/>
    <w:rsid w:val="00E86267"/>
    <w:rsid w:val="00E86765"/>
    <w:rsid w:val="00E86A55"/>
    <w:rsid w:val="00E86A9A"/>
    <w:rsid w:val="00E86EEF"/>
    <w:rsid w:val="00E87089"/>
    <w:rsid w:val="00E876FD"/>
    <w:rsid w:val="00E87951"/>
    <w:rsid w:val="00E87E27"/>
    <w:rsid w:val="00E901AE"/>
    <w:rsid w:val="00E907CB"/>
    <w:rsid w:val="00E90C01"/>
    <w:rsid w:val="00E90D79"/>
    <w:rsid w:val="00E915B0"/>
    <w:rsid w:val="00E919C7"/>
    <w:rsid w:val="00E91C03"/>
    <w:rsid w:val="00E91FE5"/>
    <w:rsid w:val="00E92406"/>
    <w:rsid w:val="00E92676"/>
    <w:rsid w:val="00E926EA"/>
    <w:rsid w:val="00E9353E"/>
    <w:rsid w:val="00E93991"/>
    <w:rsid w:val="00E95FC6"/>
    <w:rsid w:val="00E96068"/>
    <w:rsid w:val="00E961AE"/>
    <w:rsid w:val="00E96391"/>
    <w:rsid w:val="00E96E17"/>
    <w:rsid w:val="00EA0E0D"/>
    <w:rsid w:val="00EA0EE8"/>
    <w:rsid w:val="00EA1E6E"/>
    <w:rsid w:val="00EA1F94"/>
    <w:rsid w:val="00EA2809"/>
    <w:rsid w:val="00EA2D85"/>
    <w:rsid w:val="00EA2E93"/>
    <w:rsid w:val="00EA2F90"/>
    <w:rsid w:val="00EA3140"/>
    <w:rsid w:val="00EA3C40"/>
    <w:rsid w:val="00EA4240"/>
    <w:rsid w:val="00EA53F0"/>
    <w:rsid w:val="00EA612B"/>
    <w:rsid w:val="00EA68BA"/>
    <w:rsid w:val="00EA6A72"/>
    <w:rsid w:val="00EA77E2"/>
    <w:rsid w:val="00EA7EE4"/>
    <w:rsid w:val="00EB0A61"/>
    <w:rsid w:val="00EB0B19"/>
    <w:rsid w:val="00EB0B40"/>
    <w:rsid w:val="00EB191A"/>
    <w:rsid w:val="00EB1C5A"/>
    <w:rsid w:val="00EB1CA5"/>
    <w:rsid w:val="00EB209B"/>
    <w:rsid w:val="00EB215F"/>
    <w:rsid w:val="00EB26F8"/>
    <w:rsid w:val="00EB286C"/>
    <w:rsid w:val="00EB2A01"/>
    <w:rsid w:val="00EB2B75"/>
    <w:rsid w:val="00EB2FB5"/>
    <w:rsid w:val="00EB3549"/>
    <w:rsid w:val="00EB364A"/>
    <w:rsid w:val="00EB4E95"/>
    <w:rsid w:val="00EB5965"/>
    <w:rsid w:val="00EB5A88"/>
    <w:rsid w:val="00EB5D19"/>
    <w:rsid w:val="00EB5F58"/>
    <w:rsid w:val="00EB6059"/>
    <w:rsid w:val="00EB6320"/>
    <w:rsid w:val="00EB67A5"/>
    <w:rsid w:val="00EB7401"/>
    <w:rsid w:val="00EB7681"/>
    <w:rsid w:val="00EB79CF"/>
    <w:rsid w:val="00EC0171"/>
    <w:rsid w:val="00EC01E0"/>
    <w:rsid w:val="00EC1260"/>
    <w:rsid w:val="00EC1320"/>
    <w:rsid w:val="00EC1523"/>
    <w:rsid w:val="00EC1CAF"/>
    <w:rsid w:val="00EC1D8D"/>
    <w:rsid w:val="00EC1EE6"/>
    <w:rsid w:val="00EC1EEA"/>
    <w:rsid w:val="00EC2872"/>
    <w:rsid w:val="00EC357A"/>
    <w:rsid w:val="00EC42F9"/>
    <w:rsid w:val="00EC4DB9"/>
    <w:rsid w:val="00EC51DE"/>
    <w:rsid w:val="00EC56A0"/>
    <w:rsid w:val="00EC58AE"/>
    <w:rsid w:val="00EC630B"/>
    <w:rsid w:val="00EC65C1"/>
    <w:rsid w:val="00ED076A"/>
    <w:rsid w:val="00ED0E15"/>
    <w:rsid w:val="00ED10CE"/>
    <w:rsid w:val="00ED1701"/>
    <w:rsid w:val="00ED18DA"/>
    <w:rsid w:val="00ED19EB"/>
    <w:rsid w:val="00ED1A46"/>
    <w:rsid w:val="00ED210C"/>
    <w:rsid w:val="00ED2782"/>
    <w:rsid w:val="00ED3FC6"/>
    <w:rsid w:val="00ED4283"/>
    <w:rsid w:val="00ED51CD"/>
    <w:rsid w:val="00ED527A"/>
    <w:rsid w:val="00ED54E3"/>
    <w:rsid w:val="00ED5927"/>
    <w:rsid w:val="00ED59BC"/>
    <w:rsid w:val="00ED5CB7"/>
    <w:rsid w:val="00ED5DE3"/>
    <w:rsid w:val="00ED5E30"/>
    <w:rsid w:val="00ED5F77"/>
    <w:rsid w:val="00ED608A"/>
    <w:rsid w:val="00ED64F9"/>
    <w:rsid w:val="00ED7192"/>
    <w:rsid w:val="00EE0E8C"/>
    <w:rsid w:val="00EE122A"/>
    <w:rsid w:val="00EE1480"/>
    <w:rsid w:val="00EE1902"/>
    <w:rsid w:val="00EE1D02"/>
    <w:rsid w:val="00EE23A6"/>
    <w:rsid w:val="00EE2476"/>
    <w:rsid w:val="00EE2631"/>
    <w:rsid w:val="00EE2CBB"/>
    <w:rsid w:val="00EE2D48"/>
    <w:rsid w:val="00EE30E9"/>
    <w:rsid w:val="00EE3431"/>
    <w:rsid w:val="00EE34D8"/>
    <w:rsid w:val="00EE3E05"/>
    <w:rsid w:val="00EE4664"/>
    <w:rsid w:val="00EE50F7"/>
    <w:rsid w:val="00EE5FA6"/>
    <w:rsid w:val="00EE6295"/>
    <w:rsid w:val="00EE6F8B"/>
    <w:rsid w:val="00EE7AD4"/>
    <w:rsid w:val="00EF0007"/>
    <w:rsid w:val="00EF0837"/>
    <w:rsid w:val="00EF0B7E"/>
    <w:rsid w:val="00EF0FA8"/>
    <w:rsid w:val="00EF198E"/>
    <w:rsid w:val="00EF1A1C"/>
    <w:rsid w:val="00EF2686"/>
    <w:rsid w:val="00EF2928"/>
    <w:rsid w:val="00EF3974"/>
    <w:rsid w:val="00EF4143"/>
    <w:rsid w:val="00EF478E"/>
    <w:rsid w:val="00EF4824"/>
    <w:rsid w:val="00EF4F52"/>
    <w:rsid w:val="00EF518C"/>
    <w:rsid w:val="00EF54C8"/>
    <w:rsid w:val="00EF58C3"/>
    <w:rsid w:val="00EF58CA"/>
    <w:rsid w:val="00EF5BA3"/>
    <w:rsid w:val="00EF6664"/>
    <w:rsid w:val="00EF70BC"/>
    <w:rsid w:val="00EF7A25"/>
    <w:rsid w:val="00EF7BF9"/>
    <w:rsid w:val="00EF7C4F"/>
    <w:rsid w:val="00EF7EC3"/>
    <w:rsid w:val="00F00615"/>
    <w:rsid w:val="00F00E7B"/>
    <w:rsid w:val="00F01351"/>
    <w:rsid w:val="00F01995"/>
    <w:rsid w:val="00F01BDA"/>
    <w:rsid w:val="00F036BC"/>
    <w:rsid w:val="00F04171"/>
    <w:rsid w:val="00F0431A"/>
    <w:rsid w:val="00F043B9"/>
    <w:rsid w:val="00F04A9F"/>
    <w:rsid w:val="00F04C6D"/>
    <w:rsid w:val="00F04C7E"/>
    <w:rsid w:val="00F04EA8"/>
    <w:rsid w:val="00F04FB7"/>
    <w:rsid w:val="00F05464"/>
    <w:rsid w:val="00F05828"/>
    <w:rsid w:val="00F05A0D"/>
    <w:rsid w:val="00F05D51"/>
    <w:rsid w:val="00F05F0A"/>
    <w:rsid w:val="00F06A25"/>
    <w:rsid w:val="00F06E25"/>
    <w:rsid w:val="00F07052"/>
    <w:rsid w:val="00F072FF"/>
    <w:rsid w:val="00F075A1"/>
    <w:rsid w:val="00F1066F"/>
    <w:rsid w:val="00F109DB"/>
    <w:rsid w:val="00F10AC4"/>
    <w:rsid w:val="00F10C0C"/>
    <w:rsid w:val="00F10D14"/>
    <w:rsid w:val="00F10DED"/>
    <w:rsid w:val="00F1104E"/>
    <w:rsid w:val="00F11492"/>
    <w:rsid w:val="00F11503"/>
    <w:rsid w:val="00F11941"/>
    <w:rsid w:val="00F11A88"/>
    <w:rsid w:val="00F12CEA"/>
    <w:rsid w:val="00F140B3"/>
    <w:rsid w:val="00F14184"/>
    <w:rsid w:val="00F1433C"/>
    <w:rsid w:val="00F14D61"/>
    <w:rsid w:val="00F15BAC"/>
    <w:rsid w:val="00F15F65"/>
    <w:rsid w:val="00F16A6B"/>
    <w:rsid w:val="00F17867"/>
    <w:rsid w:val="00F1797A"/>
    <w:rsid w:val="00F17C80"/>
    <w:rsid w:val="00F17CF5"/>
    <w:rsid w:val="00F17FE5"/>
    <w:rsid w:val="00F20A89"/>
    <w:rsid w:val="00F20E14"/>
    <w:rsid w:val="00F20EBB"/>
    <w:rsid w:val="00F21237"/>
    <w:rsid w:val="00F22177"/>
    <w:rsid w:val="00F227AD"/>
    <w:rsid w:val="00F230A7"/>
    <w:rsid w:val="00F23AA0"/>
    <w:rsid w:val="00F23B3B"/>
    <w:rsid w:val="00F241FE"/>
    <w:rsid w:val="00F24AAD"/>
    <w:rsid w:val="00F258E1"/>
    <w:rsid w:val="00F25A20"/>
    <w:rsid w:val="00F25A97"/>
    <w:rsid w:val="00F25F6C"/>
    <w:rsid w:val="00F26031"/>
    <w:rsid w:val="00F2691F"/>
    <w:rsid w:val="00F26B58"/>
    <w:rsid w:val="00F26E1F"/>
    <w:rsid w:val="00F270A3"/>
    <w:rsid w:val="00F272C3"/>
    <w:rsid w:val="00F27B78"/>
    <w:rsid w:val="00F27EFE"/>
    <w:rsid w:val="00F30D36"/>
    <w:rsid w:val="00F3170F"/>
    <w:rsid w:val="00F329B3"/>
    <w:rsid w:val="00F33EE7"/>
    <w:rsid w:val="00F33F6D"/>
    <w:rsid w:val="00F34155"/>
    <w:rsid w:val="00F34381"/>
    <w:rsid w:val="00F344FC"/>
    <w:rsid w:val="00F353A0"/>
    <w:rsid w:val="00F35627"/>
    <w:rsid w:val="00F35C40"/>
    <w:rsid w:val="00F363E0"/>
    <w:rsid w:val="00F40077"/>
    <w:rsid w:val="00F402B0"/>
    <w:rsid w:val="00F4047F"/>
    <w:rsid w:val="00F405CA"/>
    <w:rsid w:val="00F407DD"/>
    <w:rsid w:val="00F4142F"/>
    <w:rsid w:val="00F4145F"/>
    <w:rsid w:val="00F41CEE"/>
    <w:rsid w:val="00F421C0"/>
    <w:rsid w:val="00F422F7"/>
    <w:rsid w:val="00F4268B"/>
    <w:rsid w:val="00F42ECE"/>
    <w:rsid w:val="00F43060"/>
    <w:rsid w:val="00F43E3F"/>
    <w:rsid w:val="00F43F84"/>
    <w:rsid w:val="00F44DC9"/>
    <w:rsid w:val="00F4524E"/>
    <w:rsid w:val="00F46440"/>
    <w:rsid w:val="00F477E6"/>
    <w:rsid w:val="00F479D6"/>
    <w:rsid w:val="00F47FE2"/>
    <w:rsid w:val="00F50263"/>
    <w:rsid w:val="00F50569"/>
    <w:rsid w:val="00F50C2B"/>
    <w:rsid w:val="00F510E4"/>
    <w:rsid w:val="00F51186"/>
    <w:rsid w:val="00F5148A"/>
    <w:rsid w:val="00F51506"/>
    <w:rsid w:val="00F5168F"/>
    <w:rsid w:val="00F530D9"/>
    <w:rsid w:val="00F53F30"/>
    <w:rsid w:val="00F54344"/>
    <w:rsid w:val="00F54A76"/>
    <w:rsid w:val="00F551C1"/>
    <w:rsid w:val="00F557FB"/>
    <w:rsid w:val="00F5588D"/>
    <w:rsid w:val="00F55B25"/>
    <w:rsid w:val="00F56520"/>
    <w:rsid w:val="00F567A8"/>
    <w:rsid w:val="00F56BEE"/>
    <w:rsid w:val="00F56C24"/>
    <w:rsid w:val="00F56E93"/>
    <w:rsid w:val="00F57876"/>
    <w:rsid w:val="00F57A73"/>
    <w:rsid w:val="00F57DE2"/>
    <w:rsid w:val="00F57F77"/>
    <w:rsid w:val="00F601C5"/>
    <w:rsid w:val="00F609E2"/>
    <w:rsid w:val="00F60ADD"/>
    <w:rsid w:val="00F616F0"/>
    <w:rsid w:val="00F61747"/>
    <w:rsid w:val="00F624F3"/>
    <w:rsid w:val="00F62768"/>
    <w:rsid w:val="00F638B9"/>
    <w:rsid w:val="00F63F2B"/>
    <w:rsid w:val="00F63F61"/>
    <w:rsid w:val="00F6406F"/>
    <w:rsid w:val="00F64B32"/>
    <w:rsid w:val="00F658AA"/>
    <w:rsid w:val="00F65BB3"/>
    <w:rsid w:val="00F65D77"/>
    <w:rsid w:val="00F65DC5"/>
    <w:rsid w:val="00F664AB"/>
    <w:rsid w:val="00F666CE"/>
    <w:rsid w:val="00F66AFB"/>
    <w:rsid w:val="00F66D67"/>
    <w:rsid w:val="00F66F66"/>
    <w:rsid w:val="00F67897"/>
    <w:rsid w:val="00F678B3"/>
    <w:rsid w:val="00F67AE3"/>
    <w:rsid w:val="00F67C8D"/>
    <w:rsid w:val="00F67F0B"/>
    <w:rsid w:val="00F708CE"/>
    <w:rsid w:val="00F70B82"/>
    <w:rsid w:val="00F72086"/>
    <w:rsid w:val="00F72669"/>
    <w:rsid w:val="00F741FB"/>
    <w:rsid w:val="00F74607"/>
    <w:rsid w:val="00F74BC2"/>
    <w:rsid w:val="00F74D76"/>
    <w:rsid w:val="00F74ED1"/>
    <w:rsid w:val="00F752B8"/>
    <w:rsid w:val="00F753D5"/>
    <w:rsid w:val="00F758A4"/>
    <w:rsid w:val="00F75DEE"/>
    <w:rsid w:val="00F760B8"/>
    <w:rsid w:val="00F762CE"/>
    <w:rsid w:val="00F7640B"/>
    <w:rsid w:val="00F7643B"/>
    <w:rsid w:val="00F76AC1"/>
    <w:rsid w:val="00F7749E"/>
    <w:rsid w:val="00F7754E"/>
    <w:rsid w:val="00F77665"/>
    <w:rsid w:val="00F77FFE"/>
    <w:rsid w:val="00F8017A"/>
    <w:rsid w:val="00F8025D"/>
    <w:rsid w:val="00F80341"/>
    <w:rsid w:val="00F806B9"/>
    <w:rsid w:val="00F81C4F"/>
    <w:rsid w:val="00F82089"/>
    <w:rsid w:val="00F824BA"/>
    <w:rsid w:val="00F8290C"/>
    <w:rsid w:val="00F82E6C"/>
    <w:rsid w:val="00F82F88"/>
    <w:rsid w:val="00F83178"/>
    <w:rsid w:val="00F83842"/>
    <w:rsid w:val="00F846A2"/>
    <w:rsid w:val="00F848E9"/>
    <w:rsid w:val="00F84D81"/>
    <w:rsid w:val="00F852F5"/>
    <w:rsid w:val="00F85410"/>
    <w:rsid w:val="00F8607D"/>
    <w:rsid w:val="00F873D1"/>
    <w:rsid w:val="00F87436"/>
    <w:rsid w:val="00F878E2"/>
    <w:rsid w:val="00F87C88"/>
    <w:rsid w:val="00F904F7"/>
    <w:rsid w:val="00F9070F"/>
    <w:rsid w:val="00F90B8C"/>
    <w:rsid w:val="00F90C9D"/>
    <w:rsid w:val="00F90F85"/>
    <w:rsid w:val="00F91614"/>
    <w:rsid w:val="00F918E5"/>
    <w:rsid w:val="00F92A6F"/>
    <w:rsid w:val="00F92F38"/>
    <w:rsid w:val="00F931E4"/>
    <w:rsid w:val="00F9334D"/>
    <w:rsid w:val="00F93683"/>
    <w:rsid w:val="00F93836"/>
    <w:rsid w:val="00F93A2A"/>
    <w:rsid w:val="00F93F63"/>
    <w:rsid w:val="00F94B3D"/>
    <w:rsid w:val="00F950AE"/>
    <w:rsid w:val="00F950B7"/>
    <w:rsid w:val="00F95173"/>
    <w:rsid w:val="00F95884"/>
    <w:rsid w:val="00F95FBD"/>
    <w:rsid w:val="00F964EF"/>
    <w:rsid w:val="00F96A4F"/>
    <w:rsid w:val="00F9792E"/>
    <w:rsid w:val="00F97A37"/>
    <w:rsid w:val="00F97E77"/>
    <w:rsid w:val="00FA030C"/>
    <w:rsid w:val="00FA0351"/>
    <w:rsid w:val="00FA0578"/>
    <w:rsid w:val="00FA10EB"/>
    <w:rsid w:val="00FA171D"/>
    <w:rsid w:val="00FA1CB1"/>
    <w:rsid w:val="00FA1D3C"/>
    <w:rsid w:val="00FA1F95"/>
    <w:rsid w:val="00FA200E"/>
    <w:rsid w:val="00FA256B"/>
    <w:rsid w:val="00FA2A67"/>
    <w:rsid w:val="00FA2BA2"/>
    <w:rsid w:val="00FA32CE"/>
    <w:rsid w:val="00FA38A8"/>
    <w:rsid w:val="00FA3CD8"/>
    <w:rsid w:val="00FA437B"/>
    <w:rsid w:val="00FA45FE"/>
    <w:rsid w:val="00FA48A9"/>
    <w:rsid w:val="00FA5027"/>
    <w:rsid w:val="00FA502D"/>
    <w:rsid w:val="00FA5089"/>
    <w:rsid w:val="00FA5203"/>
    <w:rsid w:val="00FA5527"/>
    <w:rsid w:val="00FA597E"/>
    <w:rsid w:val="00FA5AC6"/>
    <w:rsid w:val="00FA6338"/>
    <w:rsid w:val="00FA67E4"/>
    <w:rsid w:val="00FA6FC2"/>
    <w:rsid w:val="00FA7207"/>
    <w:rsid w:val="00FA728F"/>
    <w:rsid w:val="00FA772A"/>
    <w:rsid w:val="00FA77EB"/>
    <w:rsid w:val="00FA7D2A"/>
    <w:rsid w:val="00FB06DA"/>
    <w:rsid w:val="00FB08AF"/>
    <w:rsid w:val="00FB0BDE"/>
    <w:rsid w:val="00FB0DD9"/>
    <w:rsid w:val="00FB1350"/>
    <w:rsid w:val="00FB161F"/>
    <w:rsid w:val="00FB16E7"/>
    <w:rsid w:val="00FB1DA4"/>
    <w:rsid w:val="00FB325A"/>
    <w:rsid w:val="00FB3598"/>
    <w:rsid w:val="00FB3C09"/>
    <w:rsid w:val="00FB3D25"/>
    <w:rsid w:val="00FB3E97"/>
    <w:rsid w:val="00FB4844"/>
    <w:rsid w:val="00FB4C1F"/>
    <w:rsid w:val="00FB4E0C"/>
    <w:rsid w:val="00FB7C64"/>
    <w:rsid w:val="00FB7E5C"/>
    <w:rsid w:val="00FC0007"/>
    <w:rsid w:val="00FC0FC9"/>
    <w:rsid w:val="00FC1146"/>
    <w:rsid w:val="00FC16F3"/>
    <w:rsid w:val="00FC3536"/>
    <w:rsid w:val="00FC3855"/>
    <w:rsid w:val="00FC38A1"/>
    <w:rsid w:val="00FC3C04"/>
    <w:rsid w:val="00FC3DF4"/>
    <w:rsid w:val="00FC4A51"/>
    <w:rsid w:val="00FC4A52"/>
    <w:rsid w:val="00FC4F67"/>
    <w:rsid w:val="00FC568F"/>
    <w:rsid w:val="00FC61B5"/>
    <w:rsid w:val="00FC6462"/>
    <w:rsid w:val="00FC6B45"/>
    <w:rsid w:val="00FC71BF"/>
    <w:rsid w:val="00FD1410"/>
    <w:rsid w:val="00FD1537"/>
    <w:rsid w:val="00FD15B1"/>
    <w:rsid w:val="00FD188E"/>
    <w:rsid w:val="00FD22FE"/>
    <w:rsid w:val="00FD2F3C"/>
    <w:rsid w:val="00FD2F49"/>
    <w:rsid w:val="00FD3358"/>
    <w:rsid w:val="00FD3ACE"/>
    <w:rsid w:val="00FD3D13"/>
    <w:rsid w:val="00FD4474"/>
    <w:rsid w:val="00FD4665"/>
    <w:rsid w:val="00FD5317"/>
    <w:rsid w:val="00FD55B2"/>
    <w:rsid w:val="00FD5B6C"/>
    <w:rsid w:val="00FD5B9E"/>
    <w:rsid w:val="00FD69A2"/>
    <w:rsid w:val="00FD6B17"/>
    <w:rsid w:val="00FD6FE8"/>
    <w:rsid w:val="00FD7063"/>
    <w:rsid w:val="00FD7154"/>
    <w:rsid w:val="00FD77D7"/>
    <w:rsid w:val="00FD7D82"/>
    <w:rsid w:val="00FD7EFF"/>
    <w:rsid w:val="00FE0089"/>
    <w:rsid w:val="00FE115C"/>
    <w:rsid w:val="00FE1736"/>
    <w:rsid w:val="00FE1FF4"/>
    <w:rsid w:val="00FE228A"/>
    <w:rsid w:val="00FE22CA"/>
    <w:rsid w:val="00FE27F6"/>
    <w:rsid w:val="00FE3AD4"/>
    <w:rsid w:val="00FE43CE"/>
    <w:rsid w:val="00FE47C0"/>
    <w:rsid w:val="00FE5DD8"/>
    <w:rsid w:val="00FE5F12"/>
    <w:rsid w:val="00FE6050"/>
    <w:rsid w:val="00FF020C"/>
    <w:rsid w:val="00FF07B4"/>
    <w:rsid w:val="00FF07C0"/>
    <w:rsid w:val="00FF0B08"/>
    <w:rsid w:val="00FF1D92"/>
    <w:rsid w:val="00FF21DE"/>
    <w:rsid w:val="00FF2E6B"/>
    <w:rsid w:val="00FF32C1"/>
    <w:rsid w:val="00FF3A2E"/>
    <w:rsid w:val="00FF3DD1"/>
    <w:rsid w:val="00FF3EFB"/>
    <w:rsid w:val="00FF434C"/>
    <w:rsid w:val="00FF49D0"/>
    <w:rsid w:val="00FF4D47"/>
    <w:rsid w:val="00FF4DFB"/>
    <w:rsid w:val="00FF4E8C"/>
    <w:rsid w:val="00FF5943"/>
    <w:rsid w:val="00FF5FA9"/>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6F189"/>
  <w15:docId w15:val="{E36B93D1-EFB4-4277-AB6B-B1C2AB9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730C2"/>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numPr>
        <w:ilvl w:val="1"/>
        <w:numId w:val="1"/>
      </w:numPr>
      <w:tabs>
        <w:tab w:val="left" w:pos="720"/>
      </w:tabs>
      <w:ind w:left="720" w:hanging="720"/>
      <w:jc w:val="both"/>
      <w:outlineLvl w:val="4"/>
    </w:pPr>
    <w:rPr>
      <w:rFonts w:ascii="Arial" w:hAnsi="Arial" w:cs="Arial"/>
      <w:b/>
      <w:sz w:val="22"/>
      <w:szCs w:val="22"/>
      <w:u w:val="single"/>
    </w:rPr>
  </w:style>
  <w:style w:type="paragraph" w:styleId="Heading6">
    <w:name w:val="heading 6"/>
    <w:basedOn w:val="Normal"/>
    <w:next w:val="Normal"/>
    <w:qFormat/>
    <w:pPr>
      <w:keepNext/>
      <w:widowControl w:val="0"/>
      <w:autoSpaceDE w:val="0"/>
      <w:autoSpaceDN w:val="0"/>
      <w:adjustRightInd w:val="0"/>
      <w:ind w:left="5580" w:hanging="4320"/>
      <w:jc w:val="both"/>
      <w:outlineLvl w:val="5"/>
    </w:pPr>
    <w:rPr>
      <w:rFonts w:ascii="Arial" w:hAnsi="Arial" w:cs="Arial"/>
      <w:b/>
      <w:bCs/>
    </w:rPr>
  </w:style>
  <w:style w:type="paragraph" w:styleId="Heading7">
    <w:name w:val="heading 7"/>
    <w:basedOn w:val="Normal"/>
    <w:next w:val="Normal"/>
    <w:qFormat/>
    <w:pPr>
      <w:keepNext/>
      <w:widowControl w:val="0"/>
      <w:autoSpaceDE w:val="0"/>
      <w:autoSpaceDN w:val="0"/>
      <w:adjustRightInd w:val="0"/>
      <w:ind w:left="6480"/>
      <w:jc w:val="both"/>
      <w:outlineLvl w:val="6"/>
    </w:pPr>
    <w:rPr>
      <w:rFonts w:ascii="Arial" w:hAnsi="Arial" w:cs="Arial"/>
      <w:b/>
      <w:bCs/>
    </w:rPr>
  </w:style>
  <w:style w:type="paragraph" w:styleId="Heading8">
    <w:name w:val="heading 8"/>
    <w:basedOn w:val="Normal"/>
    <w:next w:val="Normal"/>
    <w:qFormat/>
    <w:pPr>
      <w:keepNext/>
      <w:ind w:left="720"/>
      <w:jc w:val="both"/>
      <w:outlineLvl w:val="7"/>
    </w:pPr>
    <w:rPr>
      <w:rFonts w:ascii="Arial" w:hAnsi="Arial" w:cs="Arial"/>
      <w:b/>
      <w:bCs/>
      <w:iCs/>
      <w:sz w:val="22"/>
      <w:szCs w:val="22"/>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both"/>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jc w:val="both"/>
    </w:pPr>
    <w:rPr>
      <w:rFonts w:ascii="Arial" w:hAnsi="Arial" w:cs="Arial"/>
      <w:sz w:val="22"/>
      <w:szCs w:val="22"/>
    </w:rPr>
  </w:style>
  <w:style w:type="paragraph" w:styleId="BlockText">
    <w:name w:val="Block Text"/>
    <w:basedOn w:val="Normal"/>
    <w:pPr>
      <w:widowControl w:val="0"/>
      <w:autoSpaceDE w:val="0"/>
      <w:autoSpaceDN w:val="0"/>
      <w:adjustRightInd w:val="0"/>
      <w:ind w:left="180" w:right="720" w:hanging="180"/>
      <w:jc w:val="both"/>
    </w:pPr>
    <w:rPr>
      <w:szCs w:val="20"/>
    </w:rPr>
  </w:style>
  <w:style w:type="character" w:styleId="FollowedHyperlink">
    <w:name w:val="FollowedHyperlink"/>
    <w:rPr>
      <w:color w:val="800080"/>
      <w:u w:val="single"/>
    </w:rPr>
  </w:style>
  <w:style w:type="paragraph" w:styleId="BodyText">
    <w:name w:val="Body Text"/>
    <w:basedOn w:val="Normal"/>
    <w:pPr>
      <w:spacing w:after="120"/>
    </w:pPr>
  </w:style>
  <w:style w:type="paragraph" w:customStyle="1" w:styleId="Quick1">
    <w:name w:val="Quick 1."/>
    <w:basedOn w:val="Normal"/>
    <w:pPr>
      <w:widowControl w:val="0"/>
    </w:pPr>
    <w:rPr>
      <w:szCs w:val="20"/>
    </w:rPr>
  </w:style>
  <w:style w:type="character" w:styleId="PageNumber">
    <w:name w:val="page number"/>
    <w:basedOn w:val="DefaultParagraphFont"/>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Continue3">
    <w:name w:val="List Continue 3"/>
    <w:basedOn w:val="Normal"/>
    <w:pPr>
      <w:spacing w:after="120"/>
      <w:ind w:left="1080"/>
    </w:pPr>
  </w:style>
  <w:style w:type="paragraph" w:styleId="List4">
    <w:name w:val="List 4"/>
    <w:basedOn w:val="Normal"/>
    <w:pPr>
      <w:ind w:left="1440" w:hanging="360"/>
    </w:pPr>
  </w:style>
  <w:style w:type="paragraph" w:styleId="ListContinue4">
    <w:name w:val="List Continue 4"/>
    <w:basedOn w:val="Normal"/>
    <w:pPr>
      <w:spacing w:after="120"/>
      <w:ind w:left="1440"/>
    </w:pPr>
  </w:style>
  <w:style w:type="paragraph" w:styleId="PlainText">
    <w:name w:val="Plain Text"/>
    <w:basedOn w:val="Normal"/>
    <w:rPr>
      <w:rFonts w:ascii="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b/>
      <w:bCs/>
    </w:r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Level1">
    <w:name w:val="Level 1"/>
    <w:basedOn w:val="Normal"/>
    <w:pPr>
      <w:widowControl w:val="0"/>
    </w:pPr>
    <w:rPr>
      <w:szCs w:val="20"/>
    </w:rPr>
  </w:style>
  <w:style w:type="paragraph" w:styleId="ListParagraph">
    <w:name w:val="List Paragraph"/>
    <w:basedOn w:val="Normal"/>
    <w:uiPriority w:val="99"/>
    <w:qFormat/>
    <w:rsid w:val="00CB3441"/>
    <w:pPr>
      <w:ind w:left="720"/>
    </w:pPr>
  </w:style>
  <w:style w:type="paragraph" w:styleId="EndnoteText">
    <w:name w:val="endnote text"/>
    <w:basedOn w:val="Normal"/>
    <w:link w:val="EndnoteTextChar"/>
    <w:semiHidden/>
    <w:unhideWhenUsed/>
    <w:rsid w:val="00C12B8C"/>
    <w:rPr>
      <w:sz w:val="20"/>
      <w:szCs w:val="20"/>
    </w:rPr>
  </w:style>
  <w:style w:type="character" w:customStyle="1" w:styleId="EndnoteTextChar">
    <w:name w:val="Endnote Text Char"/>
    <w:basedOn w:val="DefaultParagraphFont"/>
    <w:link w:val="EndnoteText"/>
    <w:semiHidden/>
    <w:rsid w:val="00C12B8C"/>
  </w:style>
  <w:style w:type="character" w:styleId="EndnoteReference">
    <w:name w:val="endnote reference"/>
    <w:basedOn w:val="DefaultParagraphFont"/>
    <w:semiHidden/>
    <w:unhideWhenUsed/>
    <w:rsid w:val="00C12B8C"/>
    <w:rPr>
      <w:vertAlign w:val="superscript"/>
    </w:rPr>
  </w:style>
  <w:style w:type="paragraph" w:customStyle="1" w:styleId="xmsonormal">
    <w:name w:val="x_msonormal"/>
    <w:basedOn w:val="Normal"/>
    <w:rsid w:val="004E481E"/>
    <w:rPr>
      <w:rFonts w:ascii="Calibri" w:eastAsiaTheme="minorHAnsi" w:hAnsi="Calibri" w:cs="Calibri"/>
      <w:sz w:val="22"/>
      <w:szCs w:val="22"/>
      <w14:ligatures w14:val="standardContextual"/>
    </w:rPr>
  </w:style>
  <w:style w:type="paragraph" w:customStyle="1" w:styleId="xmsolistparagraph">
    <w:name w:val="x_msolistparagraph"/>
    <w:basedOn w:val="Normal"/>
    <w:rsid w:val="004E481E"/>
    <w:pPr>
      <w:ind w:left="720"/>
    </w:pPr>
    <w:rPr>
      <w:rFonts w:ascii="Calibri" w:eastAsiaTheme="minorHAnsi" w:hAnsi="Calibri" w:cs="Calibri"/>
      <w:sz w:val="22"/>
      <w:szCs w:val="22"/>
      <w14:ligatures w14:val="standardContextual"/>
    </w:rPr>
  </w:style>
  <w:style w:type="character" w:styleId="UnresolvedMention">
    <w:name w:val="Unresolved Mention"/>
    <w:basedOn w:val="DefaultParagraphFont"/>
    <w:rsid w:val="002A1DD3"/>
    <w:rPr>
      <w:color w:val="605E5C"/>
      <w:shd w:val="clear" w:color="auto" w:fill="E1DFDD"/>
    </w:rPr>
  </w:style>
  <w:style w:type="paragraph" w:customStyle="1" w:styleId="Default">
    <w:name w:val="Default"/>
    <w:rsid w:val="00DB5875"/>
    <w:pPr>
      <w:autoSpaceDE w:val="0"/>
      <w:autoSpaceDN w:val="0"/>
      <w:adjustRightInd w:val="0"/>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F858D1768D34D9C2D3715A956B6AE" ma:contentTypeVersion="20" ma:contentTypeDescription="Create a new document." ma:contentTypeScope="" ma:versionID="91022245b874a49ce45bb1c2c152bedf">
  <xsd:schema xmlns:xsd="http://www.w3.org/2001/XMLSchema" xmlns:xs="http://www.w3.org/2001/XMLSchema" xmlns:p="http://schemas.microsoft.com/office/2006/metadata/properties" xmlns:ns1="http://schemas.microsoft.com/sharepoint/v3" xmlns:ns2="bd92c0c5-bc41-4bfc-aeb7-8bd869f95f02" xmlns:ns3="4966ad25-2eb2-4157-9af9-fd7cd0364736" targetNamespace="http://schemas.microsoft.com/office/2006/metadata/properties" ma:root="true" ma:fieldsID="fcba3d8d4f442600142bcba0f7a201f8" ns1:_="" ns2:_="" ns3:_="">
    <xsd:import namespace="http://schemas.microsoft.com/sharepoint/v3"/>
    <xsd:import namespace="bd92c0c5-bc41-4bfc-aeb7-8bd869f95f02"/>
    <xsd:import namespace="4966ad25-2eb2-4157-9af9-fd7cd036473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2c0c5-bc41-4bfc-aeb7-8bd869f9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12d245-8fcf-41d0-852d-1eec7262b6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6ad25-2eb2-4157-9af9-fd7cd03647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0cf8a8-3950-486c-96d2-bc49a4cfb512}" ma:internalName="TaxCatchAll" ma:showField="CatchAllData" ma:web="4966ad25-2eb2-4157-9af9-fd7cd03647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92c0c5-bc41-4bfc-aeb7-8bd869f95f02">
      <Terms xmlns="http://schemas.microsoft.com/office/infopath/2007/PartnerControls"/>
    </lcf76f155ced4ddcb4097134ff3c332f>
    <TaxCatchAll xmlns="4966ad25-2eb2-4157-9af9-fd7cd036473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9403A-E830-49E4-A8CD-01601DAD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92c0c5-bc41-4bfc-aeb7-8bd869f95f02"/>
    <ds:schemaRef ds:uri="4966ad25-2eb2-4157-9af9-fd7cd0364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31582-28FA-46E4-A89A-E02399BA4E93}">
  <ds:schemaRefs>
    <ds:schemaRef ds:uri="http://schemas.microsoft.com/sharepoint/v3/contenttype/forms"/>
  </ds:schemaRefs>
</ds:datastoreItem>
</file>

<file path=customXml/itemProps3.xml><?xml version="1.0" encoding="utf-8"?>
<ds:datastoreItem xmlns:ds="http://schemas.openxmlformats.org/officeDocument/2006/customXml" ds:itemID="{F65F4C9B-C607-473D-ADA9-45CC674C1B25}">
  <ds:schemaRefs>
    <ds:schemaRef ds:uri="http://schemas.microsoft.com/office/2006/metadata/properties"/>
    <ds:schemaRef ds:uri="http://schemas.microsoft.com/office/infopath/2007/PartnerControls"/>
    <ds:schemaRef ds:uri="bd92c0c5-bc41-4bfc-aeb7-8bd869f95f02"/>
    <ds:schemaRef ds:uri="4966ad25-2eb2-4157-9af9-fd7cd0364736"/>
    <ds:schemaRef ds:uri="http://schemas.microsoft.com/sharepoint/v3"/>
  </ds:schemaRefs>
</ds:datastoreItem>
</file>

<file path=customXml/itemProps4.xml><?xml version="1.0" encoding="utf-8"?>
<ds:datastoreItem xmlns:ds="http://schemas.openxmlformats.org/officeDocument/2006/customXml" ds:itemID="{974458FC-D96C-3D44-9111-E208F85B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6582</Words>
  <Characters>37520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PLUMAS COUNTY</vt:lpstr>
    </vt:vector>
  </TitlesOfParts>
  <Company>Plumas County</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PLUMAS COUNTY</dc:title>
  <dc:subject/>
  <dc:creator>Becky Osborn</dc:creator>
  <cp:keywords/>
  <dc:description/>
  <cp:lastModifiedBy>Wightman, Heidi</cp:lastModifiedBy>
  <cp:revision>6</cp:revision>
  <cp:lastPrinted>2025-07-21T17:27:00Z</cp:lastPrinted>
  <dcterms:created xsi:type="dcterms:W3CDTF">2025-07-17T17:33:00Z</dcterms:created>
  <dcterms:modified xsi:type="dcterms:W3CDTF">2025-07-21T17:33:00Z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0x0101008D9F858D1768D34D9C2D3715A956B6AE</vt:lpwstr>
  </property>
  <property fmtid="{D5CDD505-2E9C-101B-9397-08002B2CF9AE}" pid="3" name="MediaServiceImageTags">
    <vt:lpwstr/>
  </property>
</Properties>
</file>